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24E" w:rsidRPr="001D7AAB" w:rsidRDefault="00C02181" w:rsidP="00C02181">
      <w:pPr>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New surgical Technique in </w:t>
      </w:r>
      <w:r w:rsidR="001D7AAB" w:rsidRPr="001D7AAB">
        <w:rPr>
          <w:rFonts w:ascii="Times New Roman" w:hAnsi="Times New Roman" w:cs="Times New Roman"/>
          <w:b/>
          <w:bCs/>
          <w:sz w:val="36"/>
          <w:szCs w:val="36"/>
          <w:lang w:val="en-US"/>
        </w:rPr>
        <w:t>Restor</w:t>
      </w:r>
      <w:r w:rsidR="006B59F2">
        <w:rPr>
          <w:rFonts w:ascii="Times New Roman" w:hAnsi="Times New Roman" w:cs="Times New Roman"/>
          <w:b/>
          <w:bCs/>
          <w:sz w:val="36"/>
          <w:szCs w:val="36"/>
          <w:lang w:val="en-US"/>
        </w:rPr>
        <w:t>ing the</w:t>
      </w:r>
      <w:r w:rsidR="001D7AAB" w:rsidRPr="001D7AAB">
        <w:rPr>
          <w:rFonts w:ascii="Times New Roman" w:hAnsi="Times New Roman" w:cs="Times New Roman"/>
          <w:b/>
          <w:bCs/>
          <w:sz w:val="36"/>
          <w:szCs w:val="36"/>
          <w:lang w:val="en-US"/>
        </w:rPr>
        <w:t xml:space="preserve"> </w:t>
      </w:r>
      <w:r w:rsidR="00636554" w:rsidRPr="001D7AAB">
        <w:rPr>
          <w:rFonts w:ascii="Times New Roman" w:hAnsi="Times New Roman" w:cs="Times New Roman"/>
          <w:b/>
          <w:bCs/>
          <w:sz w:val="36"/>
          <w:szCs w:val="36"/>
          <w:lang w:val="en-US"/>
        </w:rPr>
        <w:t>Chin</w:t>
      </w:r>
      <w:r w:rsidR="006B59F2">
        <w:rPr>
          <w:rFonts w:ascii="Times New Roman" w:hAnsi="Times New Roman" w:cs="Times New Roman"/>
          <w:b/>
          <w:bCs/>
          <w:sz w:val="36"/>
          <w:szCs w:val="36"/>
          <w:lang w:val="en-US"/>
        </w:rPr>
        <w:t xml:space="preserve"> lost </w:t>
      </w:r>
      <w:r>
        <w:rPr>
          <w:rFonts w:ascii="Times New Roman" w:hAnsi="Times New Roman" w:cs="Times New Roman"/>
          <w:b/>
          <w:bCs/>
          <w:sz w:val="36"/>
          <w:szCs w:val="36"/>
          <w:lang w:val="en-US"/>
        </w:rPr>
        <w:t>Due</w:t>
      </w:r>
      <w:r w:rsidR="006B59F2">
        <w:rPr>
          <w:rFonts w:ascii="Times New Roman" w:hAnsi="Times New Roman" w:cs="Times New Roman"/>
          <w:b/>
          <w:bCs/>
          <w:sz w:val="36"/>
          <w:szCs w:val="36"/>
          <w:lang w:val="en-US"/>
        </w:rPr>
        <w:t xml:space="preserve"> </w:t>
      </w:r>
      <w:r w:rsidR="001D7AAB" w:rsidRPr="001D7AAB">
        <w:rPr>
          <w:rFonts w:ascii="Times New Roman" w:hAnsi="Times New Roman" w:cs="Times New Roman"/>
          <w:b/>
          <w:bCs/>
          <w:sz w:val="36"/>
          <w:szCs w:val="36"/>
          <w:lang w:val="en-US"/>
        </w:rPr>
        <w:t>Trauma</w:t>
      </w:r>
      <w:r w:rsidR="006B59F2">
        <w:rPr>
          <w:rFonts w:ascii="Times New Roman" w:hAnsi="Times New Roman" w:cs="Times New Roman"/>
          <w:b/>
          <w:bCs/>
          <w:sz w:val="36"/>
          <w:szCs w:val="36"/>
          <w:lang w:val="en-US"/>
        </w:rPr>
        <w:t xml:space="preserve"> by a </w:t>
      </w:r>
      <w:r w:rsidR="001D316F">
        <w:rPr>
          <w:rFonts w:ascii="Times New Roman" w:hAnsi="Times New Roman" w:cs="Times New Roman"/>
          <w:b/>
          <w:bCs/>
          <w:sz w:val="36"/>
          <w:szCs w:val="36"/>
          <w:lang w:val="en-US"/>
        </w:rPr>
        <w:t>Subperiosteal</w:t>
      </w:r>
      <w:r w:rsidR="006B59F2">
        <w:rPr>
          <w:rFonts w:ascii="Times New Roman" w:hAnsi="Times New Roman" w:cs="Times New Roman"/>
          <w:b/>
          <w:bCs/>
          <w:sz w:val="36"/>
          <w:szCs w:val="36"/>
          <w:lang w:val="en-US"/>
        </w:rPr>
        <w:t xml:space="preserve"> Problast Implant </w:t>
      </w:r>
    </w:p>
    <w:p w:rsidR="00C81DEF" w:rsidRPr="00C81DEF" w:rsidRDefault="00C81DEF" w:rsidP="00C81DEF">
      <w:pPr>
        <w:spacing w:after="0" w:line="240" w:lineRule="auto"/>
        <w:rPr>
          <w:rFonts w:ascii="Times New Roman" w:hAnsi="Times New Roman" w:cs="Times New Roman"/>
          <w:b/>
          <w:bCs/>
          <w:sz w:val="32"/>
          <w:szCs w:val="32"/>
          <w:rtl/>
          <w:lang w:val="en-US" w:bidi="ar-IQ"/>
        </w:rPr>
      </w:pPr>
      <w:r w:rsidRPr="00C81DEF">
        <w:rPr>
          <w:rFonts w:ascii="Times New Roman" w:hAnsi="Times New Roman" w:cs="Times New Roman"/>
          <w:b/>
          <w:bCs/>
          <w:sz w:val="32"/>
          <w:szCs w:val="32"/>
          <w:lang w:val="en-US"/>
        </w:rPr>
        <w:t>Dr. Sabah Hassan</w:t>
      </w:r>
    </w:p>
    <w:p w:rsidR="00C81DEF" w:rsidRPr="00C81DEF" w:rsidRDefault="00C81DEF" w:rsidP="00C81DEF">
      <w:pPr>
        <w:spacing w:after="0" w:line="240" w:lineRule="auto"/>
        <w:rPr>
          <w:rFonts w:ascii="Times New Roman" w:hAnsi="Times New Roman" w:cs="Times New Roman"/>
          <w:b/>
          <w:bCs/>
          <w:sz w:val="32"/>
          <w:szCs w:val="32"/>
          <w:lang w:val="en-US"/>
        </w:rPr>
      </w:pPr>
      <w:r w:rsidRPr="00C81DEF">
        <w:rPr>
          <w:rFonts w:ascii="Times New Roman" w:hAnsi="Times New Roman" w:cs="Times New Roman"/>
          <w:b/>
          <w:bCs/>
          <w:sz w:val="32"/>
          <w:szCs w:val="32"/>
          <w:lang w:val="en-US"/>
        </w:rPr>
        <w:t>Al Nukhba University College/ Baghdad-Iraq</w:t>
      </w:r>
    </w:p>
    <w:p w:rsidR="00C81DEF" w:rsidRPr="00C81DEF" w:rsidRDefault="00C81DEF" w:rsidP="00C81DEF">
      <w:pPr>
        <w:spacing w:after="0" w:line="240" w:lineRule="auto"/>
        <w:rPr>
          <w:rFonts w:ascii="Times New Roman" w:hAnsi="Times New Roman" w:cs="Times New Roman"/>
          <w:b/>
          <w:bCs/>
          <w:sz w:val="32"/>
          <w:szCs w:val="32"/>
          <w:lang w:val="en-US"/>
        </w:rPr>
      </w:pPr>
      <w:r w:rsidRPr="00C81DEF">
        <w:rPr>
          <w:rFonts w:ascii="Times New Roman" w:hAnsi="Times New Roman" w:cs="Times New Roman"/>
          <w:b/>
          <w:bCs/>
          <w:sz w:val="32"/>
          <w:szCs w:val="32"/>
          <w:lang w:val="en-US"/>
        </w:rPr>
        <w:t>Email:</w:t>
      </w:r>
      <w:r w:rsidRPr="00C81DEF">
        <w:rPr>
          <w:sz w:val="32"/>
          <w:szCs w:val="32"/>
        </w:rPr>
        <w:t xml:space="preserve"> </w:t>
      </w:r>
      <w:r w:rsidRPr="00C81DEF">
        <w:rPr>
          <w:rFonts w:ascii="Times New Roman" w:hAnsi="Times New Roman" w:cs="Times New Roman"/>
          <w:b/>
          <w:bCs/>
          <w:sz w:val="32"/>
          <w:szCs w:val="32"/>
          <w:lang w:val="en-US"/>
        </w:rPr>
        <w:t>s.hassan@alnukhba.edu.iq</w:t>
      </w:r>
    </w:p>
    <w:p w:rsidR="00C81DEF" w:rsidRDefault="00C81DEF" w:rsidP="00636554">
      <w:pPr>
        <w:rPr>
          <w:rFonts w:ascii="Times New Roman" w:hAnsi="Times New Roman" w:cs="Times New Roman"/>
          <w:b/>
          <w:bCs/>
          <w:sz w:val="36"/>
          <w:szCs w:val="36"/>
          <w:lang w:val="en-US"/>
        </w:rPr>
      </w:pPr>
    </w:p>
    <w:p w:rsidR="00636554" w:rsidRPr="001D7AAB" w:rsidRDefault="00636554" w:rsidP="00636554">
      <w:pPr>
        <w:rPr>
          <w:rFonts w:ascii="Times New Roman" w:hAnsi="Times New Roman" w:cs="Times New Roman"/>
          <w:b/>
          <w:bCs/>
          <w:sz w:val="36"/>
          <w:szCs w:val="36"/>
          <w:lang w:val="en-US"/>
        </w:rPr>
      </w:pPr>
      <w:r w:rsidRPr="001D7AAB">
        <w:rPr>
          <w:rFonts w:ascii="Times New Roman" w:hAnsi="Times New Roman" w:cs="Times New Roman"/>
          <w:b/>
          <w:bCs/>
          <w:sz w:val="36"/>
          <w:szCs w:val="36"/>
          <w:lang w:val="en-US"/>
        </w:rPr>
        <w:t xml:space="preserve">Abstract </w:t>
      </w:r>
    </w:p>
    <w:p w:rsidR="00636554" w:rsidRDefault="00636554" w:rsidP="00D4544E">
      <w:pPr>
        <w:rPr>
          <w:rFonts w:ascii="Times New Roman" w:hAnsi="Times New Roman" w:cs="Times New Roman"/>
          <w:sz w:val="28"/>
          <w:szCs w:val="28"/>
          <w:lang w:val="en-US"/>
        </w:rPr>
      </w:pPr>
      <w:r w:rsidRPr="00636554">
        <w:rPr>
          <w:rFonts w:ascii="Times New Roman" w:hAnsi="Times New Roman" w:cs="Times New Roman"/>
          <w:sz w:val="28"/>
          <w:szCs w:val="28"/>
          <w:lang w:val="en-US"/>
        </w:rPr>
        <w:t>Bone grafts are the most common technique used in maxillofacial surgery</w:t>
      </w:r>
      <w:r w:rsidR="00D4544E">
        <w:rPr>
          <w:rFonts w:ascii="Times New Roman" w:hAnsi="Times New Roman" w:cs="Times New Roman"/>
          <w:sz w:val="28"/>
          <w:szCs w:val="28"/>
          <w:lang w:val="en-US"/>
        </w:rPr>
        <w:t xml:space="preserve"> in restoring any bone lost or defect.</w:t>
      </w:r>
      <w:r w:rsidRPr="00636554">
        <w:rPr>
          <w:rFonts w:ascii="Times New Roman" w:hAnsi="Times New Roman" w:cs="Times New Roman"/>
          <w:sz w:val="28"/>
          <w:szCs w:val="28"/>
          <w:lang w:val="en-US"/>
        </w:rPr>
        <w:t xml:space="preserve"> This novel surgical technique utilizes a new modified problast to restore the contour of the defected chin.</w:t>
      </w:r>
    </w:p>
    <w:p w:rsidR="00636554" w:rsidRPr="001D7AAB" w:rsidRDefault="00636554" w:rsidP="00636554">
      <w:pPr>
        <w:rPr>
          <w:rFonts w:ascii="Times New Roman" w:hAnsi="Times New Roman" w:cs="Times New Roman"/>
          <w:b/>
          <w:bCs/>
          <w:sz w:val="36"/>
          <w:szCs w:val="36"/>
          <w:lang w:val="en-US"/>
        </w:rPr>
      </w:pPr>
      <w:r w:rsidRPr="001D7AAB">
        <w:rPr>
          <w:rFonts w:ascii="Times New Roman" w:hAnsi="Times New Roman" w:cs="Times New Roman"/>
          <w:b/>
          <w:bCs/>
          <w:sz w:val="36"/>
          <w:szCs w:val="36"/>
          <w:lang w:val="en-US"/>
        </w:rPr>
        <w:t xml:space="preserve">Introduction </w:t>
      </w:r>
    </w:p>
    <w:p w:rsidR="00636554" w:rsidRDefault="00067F68" w:rsidP="006A0571">
      <w:pPr>
        <w:jc w:val="both"/>
        <w:rPr>
          <w:rFonts w:ascii="Times New Roman" w:hAnsi="Times New Roman" w:cs="Times New Roman"/>
          <w:sz w:val="32"/>
          <w:szCs w:val="32"/>
          <w:rtl/>
          <w:lang w:val="en-US"/>
        </w:rPr>
      </w:pPr>
      <w:r>
        <w:rPr>
          <w:rFonts w:ascii="Times New Roman" w:hAnsi="Times New Roman" w:cs="Times New Roman"/>
          <w:sz w:val="32"/>
          <w:szCs w:val="32"/>
          <w:lang w:val="en-US"/>
        </w:rPr>
        <w:t xml:space="preserve">The new modified problast implant [1] mostly used for </w:t>
      </w:r>
      <w:r w:rsidR="003D1342">
        <w:rPr>
          <w:rFonts w:ascii="Times New Roman" w:hAnsi="Times New Roman" w:cs="Times New Roman"/>
          <w:sz w:val="32"/>
          <w:szCs w:val="32"/>
          <w:lang w:val="en-US"/>
        </w:rPr>
        <w:t>cosmetic</w:t>
      </w:r>
      <w:r>
        <w:rPr>
          <w:rFonts w:ascii="Times New Roman" w:hAnsi="Times New Roman" w:cs="Times New Roman"/>
          <w:sz w:val="32"/>
          <w:szCs w:val="32"/>
          <w:lang w:val="en-US"/>
        </w:rPr>
        <w:t xml:space="preserve"> restoration, it is light in weight, </w:t>
      </w:r>
      <w:r w:rsidR="003D1342">
        <w:rPr>
          <w:rFonts w:ascii="Times New Roman" w:hAnsi="Times New Roman" w:cs="Times New Roman"/>
          <w:sz w:val="32"/>
          <w:szCs w:val="32"/>
          <w:lang w:val="en-US"/>
        </w:rPr>
        <w:t>ultra-porous</w:t>
      </w:r>
      <w:r>
        <w:rPr>
          <w:rFonts w:ascii="Times New Roman" w:hAnsi="Times New Roman" w:cs="Times New Roman"/>
          <w:sz w:val="32"/>
          <w:szCs w:val="32"/>
          <w:lang w:val="en-US"/>
        </w:rPr>
        <w:t xml:space="preserve"> (70-90</w:t>
      </w:r>
      <w:r w:rsidR="00D10BCA">
        <w:rPr>
          <w:rFonts w:ascii="Times New Roman" w:hAnsi="Times New Roman" w:cs="Times New Roman"/>
          <w:sz w:val="32"/>
          <w:szCs w:val="32"/>
          <w:lang w:val="en-US"/>
        </w:rPr>
        <w:t>%</w:t>
      </w:r>
      <w:r>
        <w:rPr>
          <w:rFonts w:ascii="Times New Roman" w:hAnsi="Times New Roman" w:cs="Times New Roman"/>
          <w:sz w:val="32"/>
          <w:szCs w:val="32"/>
          <w:lang w:val="en-US"/>
        </w:rPr>
        <w:t xml:space="preserve">) porous by volume, can be scrapple to the required aesthetic shape, and auto </w:t>
      </w:r>
      <w:r w:rsidR="003D1342">
        <w:rPr>
          <w:rFonts w:ascii="Times New Roman" w:hAnsi="Times New Roman" w:cs="Times New Roman"/>
          <w:sz w:val="32"/>
          <w:szCs w:val="32"/>
          <w:lang w:val="en-US"/>
        </w:rPr>
        <w:t>calved</w:t>
      </w:r>
      <w:r>
        <w:rPr>
          <w:rFonts w:ascii="Times New Roman" w:hAnsi="Times New Roman" w:cs="Times New Roman"/>
          <w:sz w:val="32"/>
          <w:szCs w:val="32"/>
          <w:lang w:val="en-US"/>
        </w:rPr>
        <w:t xml:space="preserve"> at the operation room. The </w:t>
      </w:r>
      <w:r w:rsidR="003D1342">
        <w:rPr>
          <w:rFonts w:ascii="Times New Roman" w:hAnsi="Times New Roman" w:cs="Times New Roman"/>
          <w:sz w:val="32"/>
          <w:szCs w:val="32"/>
          <w:lang w:val="en-US"/>
        </w:rPr>
        <w:t xml:space="preserve">sub periosteal problast implant promote the tissue fibers to ingrown through the problast porosities, which give fixation to the implant (no need to wire fixation of the implant to the underling bone as in bone grafts). The problast implant has a low crushing strength; it is resorbs </w:t>
      </w:r>
      <w:r w:rsidR="00C55497">
        <w:rPr>
          <w:rFonts w:ascii="Times New Roman" w:hAnsi="Times New Roman" w:cs="Times New Roman"/>
          <w:sz w:val="32"/>
          <w:szCs w:val="32"/>
          <w:lang w:val="en-US"/>
        </w:rPr>
        <w:t>by</w:t>
      </w:r>
      <w:r w:rsidR="003D1342">
        <w:rPr>
          <w:rFonts w:ascii="Times New Roman" w:hAnsi="Times New Roman" w:cs="Times New Roman"/>
          <w:sz w:val="32"/>
          <w:szCs w:val="32"/>
          <w:lang w:val="en-US"/>
        </w:rPr>
        <w:t xml:space="preserve">  external </w:t>
      </w:r>
      <w:r w:rsidR="009D4800">
        <w:rPr>
          <w:rFonts w:ascii="Times New Roman" w:hAnsi="Times New Roman" w:cs="Times New Roman"/>
          <w:sz w:val="32"/>
          <w:szCs w:val="32"/>
          <w:lang w:val="en-US"/>
        </w:rPr>
        <w:t>pressure</w:t>
      </w:r>
      <w:r w:rsidR="003D1342">
        <w:rPr>
          <w:rFonts w:ascii="Times New Roman" w:hAnsi="Times New Roman" w:cs="Times New Roman"/>
          <w:sz w:val="32"/>
          <w:szCs w:val="32"/>
          <w:lang w:val="en-US"/>
        </w:rPr>
        <w:t xml:space="preserve">. I found that it is not resorbed when restoring the </w:t>
      </w:r>
      <w:r w:rsidR="006405AA">
        <w:rPr>
          <w:rFonts w:ascii="Times New Roman" w:hAnsi="Times New Roman" w:cs="Times New Roman"/>
          <w:sz w:val="32"/>
          <w:szCs w:val="32"/>
          <w:lang w:val="en-US"/>
        </w:rPr>
        <w:t>no</w:t>
      </w:r>
      <w:r w:rsidR="003D1342">
        <w:rPr>
          <w:rFonts w:ascii="Times New Roman" w:hAnsi="Times New Roman" w:cs="Times New Roman"/>
          <w:sz w:val="32"/>
          <w:szCs w:val="32"/>
          <w:lang w:val="en-US"/>
        </w:rPr>
        <w:t>nfunctional bones</w:t>
      </w:r>
      <w:r w:rsidR="00E30BF6">
        <w:rPr>
          <w:rFonts w:ascii="Times New Roman" w:hAnsi="Times New Roman" w:cs="Times New Roman"/>
          <w:sz w:val="32"/>
          <w:szCs w:val="32"/>
          <w:lang w:val="en-US"/>
        </w:rPr>
        <w:t xml:space="preserve"> such as</w:t>
      </w:r>
      <w:r w:rsidR="003D1342">
        <w:rPr>
          <w:rFonts w:ascii="Times New Roman" w:hAnsi="Times New Roman" w:cs="Times New Roman"/>
          <w:sz w:val="32"/>
          <w:szCs w:val="32"/>
          <w:lang w:val="en-US"/>
        </w:rPr>
        <w:t xml:space="preserve"> the chin </w:t>
      </w:r>
    </w:p>
    <w:p w:rsidR="00F623A4" w:rsidRPr="001D7AAB" w:rsidRDefault="00F623A4" w:rsidP="009D4800">
      <w:pPr>
        <w:jc w:val="both"/>
        <w:rPr>
          <w:rFonts w:ascii="Times New Roman" w:hAnsi="Times New Roman" w:cs="Times New Roman"/>
          <w:b/>
          <w:bCs/>
          <w:sz w:val="36"/>
          <w:szCs w:val="36"/>
          <w:lang w:val="en-US"/>
        </w:rPr>
      </w:pPr>
      <w:r w:rsidRPr="001D7AAB">
        <w:rPr>
          <w:rFonts w:ascii="Times New Roman" w:hAnsi="Times New Roman" w:cs="Times New Roman"/>
          <w:b/>
          <w:bCs/>
          <w:sz w:val="36"/>
          <w:szCs w:val="36"/>
          <w:lang w:val="en-US"/>
        </w:rPr>
        <w:t>Surgical procedures</w:t>
      </w:r>
    </w:p>
    <w:p w:rsidR="00F623A4" w:rsidRDefault="006715E3" w:rsidP="006715E3">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Twelve </w:t>
      </w:r>
      <w:r w:rsidR="00F623A4">
        <w:rPr>
          <w:rFonts w:ascii="Times New Roman" w:hAnsi="Times New Roman" w:cs="Times New Roman"/>
          <w:sz w:val="32"/>
          <w:szCs w:val="32"/>
          <w:lang w:val="en-US"/>
        </w:rPr>
        <w:t>patients been admitted to the maxillofacial center with</w:t>
      </w:r>
      <w:r w:rsidR="00490F44">
        <w:rPr>
          <w:rFonts w:ascii="Times New Roman" w:hAnsi="Times New Roman" w:cs="Times New Roman"/>
          <w:sz w:val="32"/>
          <w:szCs w:val="32"/>
          <w:lang w:val="en-US"/>
        </w:rPr>
        <w:t xml:space="preserve"> partial or </w:t>
      </w:r>
      <w:r w:rsidR="00F623A4">
        <w:rPr>
          <w:rFonts w:ascii="Times New Roman" w:hAnsi="Times New Roman" w:cs="Times New Roman"/>
          <w:sz w:val="32"/>
          <w:szCs w:val="32"/>
          <w:lang w:val="en-US"/>
        </w:rPr>
        <w:t xml:space="preserve"> complete loss of the chin </w:t>
      </w:r>
      <w:r w:rsidR="00490F44">
        <w:rPr>
          <w:rFonts w:ascii="Times New Roman" w:hAnsi="Times New Roman" w:cs="Times New Roman"/>
          <w:sz w:val="32"/>
          <w:szCs w:val="32"/>
          <w:lang w:val="en-US"/>
        </w:rPr>
        <w:t xml:space="preserve">due to </w:t>
      </w:r>
      <w:r w:rsidR="00F8412E">
        <w:rPr>
          <w:rFonts w:ascii="Times New Roman" w:hAnsi="Times New Roman" w:cs="Times New Roman"/>
          <w:sz w:val="32"/>
          <w:szCs w:val="32"/>
          <w:lang w:val="en-US"/>
        </w:rPr>
        <w:t>trauma</w:t>
      </w:r>
      <w:r w:rsidR="00F623A4">
        <w:rPr>
          <w:rFonts w:ascii="Times New Roman" w:hAnsi="Times New Roman" w:cs="Times New Roman"/>
          <w:sz w:val="32"/>
          <w:szCs w:val="32"/>
          <w:lang w:val="en-US"/>
        </w:rPr>
        <w:t>.</w:t>
      </w:r>
    </w:p>
    <w:p w:rsidR="00F623A4" w:rsidRDefault="00F623A4" w:rsidP="00490F44">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Medical history taken demonstrated no drug allergy, clinical </w:t>
      </w:r>
      <w:r w:rsidR="00221CF9">
        <w:rPr>
          <w:rFonts w:ascii="Times New Roman" w:hAnsi="Times New Roman" w:cs="Times New Roman"/>
          <w:sz w:val="32"/>
          <w:szCs w:val="32"/>
          <w:lang w:val="en-US"/>
        </w:rPr>
        <w:t>examination</w:t>
      </w:r>
      <w:r>
        <w:rPr>
          <w:rFonts w:ascii="Times New Roman" w:hAnsi="Times New Roman" w:cs="Times New Roman"/>
          <w:sz w:val="32"/>
          <w:szCs w:val="32"/>
          <w:lang w:val="en-US"/>
        </w:rPr>
        <w:t xml:space="preserve"> to all patients showed normal vital signs.</w:t>
      </w:r>
    </w:p>
    <w:p w:rsidR="00F623A4" w:rsidRDefault="00F623A4" w:rsidP="006715E3">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The surgical operations of the </w:t>
      </w:r>
      <w:r w:rsidR="006715E3">
        <w:rPr>
          <w:rFonts w:ascii="Times New Roman" w:hAnsi="Times New Roman" w:cs="Times New Roman"/>
          <w:sz w:val="32"/>
          <w:szCs w:val="32"/>
          <w:lang w:val="en-US"/>
        </w:rPr>
        <w:t xml:space="preserve">twelve </w:t>
      </w:r>
      <w:r>
        <w:rPr>
          <w:rFonts w:ascii="Times New Roman" w:hAnsi="Times New Roman" w:cs="Times New Roman"/>
          <w:sz w:val="32"/>
          <w:szCs w:val="32"/>
          <w:lang w:val="en-US"/>
        </w:rPr>
        <w:t>patients were performed under general anesthesia with nasoendotracheal intuba</w:t>
      </w:r>
      <w:r w:rsidR="00F8412E">
        <w:rPr>
          <w:rFonts w:ascii="Times New Roman" w:hAnsi="Times New Roman" w:cs="Times New Roman"/>
          <w:sz w:val="32"/>
          <w:szCs w:val="32"/>
          <w:lang w:val="en-US"/>
        </w:rPr>
        <w:t>t</w:t>
      </w:r>
      <w:r>
        <w:rPr>
          <w:rFonts w:ascii="Times New Roman" w:hAnsi="Times New Roman" w:cs="Times New Roman"/>
          <w:sz w:val="32"/>
          <w:szCs w:val="32"/>
          <w:lang w:val="en-US"/>
        </w:rPr>
        <w:t>ion.</w:t>
      </w:r>
    </w:p>
    <w:p w:rsidR="00F623A4" w:rsidRDefault="00F623A4" w:rsidP="00FC6B95">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The surgical </w:t>
      </w:r>
      <w:r w:rsidR="00266AC3">
        <w:rPr>
          <w:rFonts w:ascii="Times New Roman" w:hAnsi="Times New Roman" w:cs="Times New Roman"/>
          <w:sz w:val="32"/>
          <w:szCs w:val="32"/>
          <w:lang w:val="en-US"/>
        </w:rPr>
        <w:t>operations of four patients were</w:t>
      </w:r>
      <w:r>
        <w:rPr>
          <w:rFonts w:ascii="Times New Roman" w:hAnsi="Times New Roman" w:cs="Times New Roman"/>
          <w:sz w:val="32"/>
          <w:szCs w:val="32"/>
          <w:lang w:val="en-US"/>
        </w:rPr>
        <w:t xml:space="preserve"> performed intra o</w:t>
      </w:r>
      <w:r w:rsidR="00266AC3">
        <w:rPr>
          <w:rFonts w:ascii="Times New Roman" w:hAnsi="Times New Roman" w:cs="Times New Roman"/>
          <w:sz w:val="32"/>
          <w:szCs w:val="32"/>
          <w:lang w:val="en-US"/>
        </w:rPr>
        <w:t>rally</w:t>
      </w:r>
      <w:r w:rsidR="00FC6B95">
        <w:rPr>
          <w:rFonts w:ascii="Times New Roman" w:hAnsi="Times New Roman" w:cs="Times New Roman"/>
          <w:sz w:val="32"/>
          <w:szCs w:val="32"/>
          <w:lang w:val="en-US"/>
        </w:rPr>
        <w:t>,</w:t>
      </w:r>
      <w:r w:rsidR="00266AC3">
        <w:rPr>
          <w:rFonts w:ascii="Times New Roman" w:hAnsi="Times New Roman" w:cs="Times New Roman"/>
          <w:sz w:val="32"/>
          <w:szCs w:val="32"/>
          <w:lang w:val="en-US"/>
        </w:rPr>
        <w:t xml:space="preserve"> </w:t>
      </w:r>
      <w:r w:rsidR="00FC6B95">
        <w:rPr>
          <w:rFonts w:ascii="Times New Roman" w:hAnsi="Times New Roman" w:cs="Times New Roman"/>
          <w:sz w:val="32"/>
          <w:szCs w:val="32"/>
          <w:lang w:val="en-US"/>
        </w:rPr>
        <w:t xml:space="preserve"> local anesthesia with</w:t>
      </w:r>
      <w:r w:rsidR="00266AC3">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epinephrine injected in the synthesis area for hematomas. </w:t>
      </w:r>
    </w:p>
    <w:p w:rsidR="002F7CB0" w:rsidRDefault="00F623A4" w:rsidP="00F8412E">
      <w:pPr>
        <w:jc w:val="both"/>
        <w:rPr>
          <w:rFonts w:ascii="Times New Roman" w:hAnsi="Times New Roman" w:cs="Times New Roman"/>
          <w:sz w:val="32"/>
          <w:szCs w:val="32"/>
          <w:lang w:val="en-US"/>
        </w:rPr>
      </w:pPr>
      <w:r>
        <w:rPr>
          <w:rFonts w:ascii="Times New Roman" w:hAnsi="Times New Roman" w:cs="Times New Roman"/>
          <w:sz w:val="32"/>
          <w:szCs w:val="32"/>
          <w:lang w:val="en-US"/>
        </w:rPr>
        <w:t>Horizontal incision was made through the mucosa midway between the depth of the vestibule and the we</w:t>
      </w:r>
      <w:r w:rsidR="00F8412E">
        <w:rPr>
          <w:rFonts w:ascii="Times New Roman" w:hAnsi="Times New Roman" w:cs="Times New Roman"/>
          <w:sz w:val="32"/>
          <w:szCs w:val="32"/>
          <w:lang w:val="en-US"/>
        </w:rPr>
        <w:t>t</w:t>
      </w:r>
      <w:r>
        <w:rPr>
          <w:rFonts w:ascii="Times New Roman" w:hAnsi="Times New Roman" w:cs="Times New Roman"/>
          <w:sz w:val="32"/>
          <w:szCs w:val="32"/>
          <w:lang w:val="en-US"/>
        </w:rPr>
        <w:t xml:space="preserve"> line</w:t>
      </w:r>
      <w:r w:rsidR="002F7CB0">
        <w:rPr>
          <w:rFonts w:ascii="Times New Roman" w:hAnsi="Times New Roman" w:cs="Times New Roman"/>
          <w:sz w:val="32"/>
          <w:szCs w:val="32"/>
          <w:lang w:val="en-US"/>
        </w:rPr>
        <w:t xml:space="preserve"> of the lower lip.</w:t>
      </w:r>
    </w:p>
    <w:p w:rsidR="002F7CB0" w:rsidRDefault="002F7CB0" w:rsidP="007625F0">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By dissection </w:t>
      </w:r>
      <w:r w:rsidR="00F8412E">
        <w:rPr>
          <w:rFonts w:ascii="Times New Roman" w:hAnsi="Times New Roman" w:cs="Times New Roman"/>
          <w:sz w:val="32"/>
          <w:szCs w:val="32"/>
          <w:lang w:val="en-US"/>
        </w:rPr>
        <w:t xml:space="preserve">the </w:t>
      </w:r>
      <w:r>
        <w:rPr>
          <w:rFonts w:ascii="Times New Roman" w:hAnsi="Times New Roman" w:cs="Times New Roman"/>
          <w:sz w:val="32"/>
          <w:szCs w:val="32"/>
          <w:lang w:val="en-US"/>
        </w:rPr>
        <w:t>mentalis muscle incised, oblique incision posterior to the cusped-bicuspid root been made, the mental nerves been protected, the periosteum strapped and adequate pocket size to the implant been made, the implant then introduced, to stabilize the implant i</w:t>
      </w:r>
      <w:r w:rsidR="007625F0">
        <w:rPr>
          <w:rFonts w:ascii="Times New Roman" w:hAnsi="Times New Roman" w:cs="Times New Roman"/>
          <w:sz w:val="32"/>
          <w:szCs w:val="32"/>
          <w:lang w:val="en-US"/>
        </w:rPr>
        <w:t>n</w:t>
      </w:r>
      <w:r w:rsidR="00CF2178">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position a resorbable suture through the lip and the periosteum performed, and two layers closer with interrupted resorbable suture been made to avoid post-operative infection, the tissue over the implant closed without tension to prevent resorption of the implant by </w:t>
      </w:r>
      <w:r w:rsidR="008A4524">
        <w:rPr>
          <w:rFonts w:ascii="Times New Roman" w:hAnsi="Times New Roman" w:cs="Times New Roman"/>
          <w:sz w:val="32"/>
          <w:szCs w:val="32"/>
          <w:lang w:val="en-US"/>
        </w:rPr>
        <w:t>pressure</w:t>
      </w:r>
      <w:r>
        <w:rPr>
          <w:rFonts w:ascii="Times New Roman" w:hAnsi="Times New Roman" w:cs="Times New Roman"/>
          <w:sz w:val="32"/>
          <w:szCs w:val="32"/>
          <w:lang w:val="en-US"/>
        </w:rPr>
        <w:t>.</w:t>
      </w:r>
    </w:p>
    <w:p w:rsidR="002F7CB0" w:rsidRDefault="002F7CB0" w:rsidP="00C51009">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I performed one case intraorally with local </w:t>
      </w:r>
      <w:r w:rsidR="00AE516A">
        <w:rPr>
          <w:rFonts w:ascii="Times New Roman" w:hAnsi="Times New Roman" w:cs="Times New Roman"/>
          <w:sz w:val="32"/>
          <w:szCs w:val="32"/>
          <w:lang w:val="en-US"/>
        </w:rPr>
        <w:t>Anesthesia</w:t>
      </w:r>
      <w:r>
        <w:rPr>
          <w:rFonts w:ascii="Times New Roman" w:hAnsi="Times New Roman" w:cs="Times New Roman"/>
          <w:sz w:val="32"/>
          <w:szCs w:val="32"/>
          <w:lang w:val="en-US"/>
        </w:rPr>
        <w:t xml:space="preserve"> only by two </w:t>
      </w:r>
      <w:r w:rsidR="009C2CED">
        <w:rPr>
          <w:rFonts w:ascii="Times New Roman" w:hAnsi="Times New Roman" w:cs="Times New Roman"/>
          <w:sz w:val="32"/>
          <w:szCs w:val="32"/>
          <w:lang w:val="en-US"/>
        </w:rPr>
        <w:t>inferior</w:t>
      </w:r>
      <w:r>
        <w:rPr>
          <w:rFonts w:ascii="Times New Roman" w:hAnsi="Times New Roman" w:cs="Times New Roman"/>
          <w:sz w:val="32"/>
          <w:szCs w:val="32"/>
          <w:lang w:val="en-US"/>
        </w:rPr>
        <w:t xml:space="preserve"> dental block injection on both sides of the mandible</w:t>
      </w:r>
      <w:r w:rsidR="00C51009">
        <w:rPr>
          <w:rFonts w:ascii="Times New Roman" w:hAnsi="Times New Roman" w:cs="Times New Roman"/>
          <w:sz w:val="32"/>
          <w:szCs w:val="32"/>
          <w:lang w:val="en-US"/>
        </w:rPr>
        <w:t xml:space="preserve"> together with </w:t>
      </w:r>
      <w:r>
        <w:rPr>
          <w:rFonts w:ascii="Times New Roman" w:hAnsi="Times New Roman" w:cs="Times New Roman"/>
          <w:sz w:val="32"/>
          <w:szCs w:val="32"/>
          <w:lang w:val="en-US"/>
        </w:rPr>
        <w:t xml:space="preserve"> mucosal </w:t>
      </w:r>
      <w:r w:rsidR="008A4524">
        <w:rPr>
          <w:rFonts w:ascii="Times New Roman" w:hAnsi="Times New Roman" w:cs="Times New Roman"/>
          <w:sz w:val="32"/>
          <w:szCs w:val="32"/>
          <w:lang w:val="en-US"/>
        </w:rPr>
        <w:t>infiltration</w:t>
      </w:r>
      <w:r>
        <w:rPr>
          <w:rFonts w:ascii="Times New Roman" w:hAnsi="Times New Roman" w:cs="Times New Roman"/>
          <w:sz w:val="32"/>
          <w:szCs w:val="32"/>
          <w:lang w:val="en-US"/>
        </w:rPr>
        <w:t xml:space="preserve"> </w:t>
      </w:r>
      <w:r w:rsidR="00AE516A">
        <w:rPr>
          <w:rFonts w:ascii="Times New Roman" w:hAnsi="Times New Roman" w:cs="Times New Roman"/>
          <w:sz w:val="32"/>
          <w:szCs w:val="32"/>
          <w:lang w:val="en-US"/>
        </w:rPr>
        <w:t>Anesthesia</w:t>
      </w:r>
      <w:r>
        <w:rPr>
          <w:rFonts w:ascii="Times New Roman" w:hAnsi="Times New Roman" w:cs="Times New Roman"/>
          <w:sz w:val="32"/>
          <w:szCs w:val="32"/>
          <w:lang w:val="en-US"/>
        </w:rPr>
        <w:t>.</w:t>
      </w:r>
    </w:p>
    <w:p w:rsidR="008A4524" w:rsidRDefault="002F7CB0" w:rsidP="002F7CB0">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I found that the general </w:t>
      </w:r>
      <w:r w:rsidR="00AE516A">
        <w:rPr>
          <w:rFonts w:ascii="Times New Roman" w:hAnsi="Times New Roman" w:cs="Times New Roman"/>
          <w:sz w:val="32"/>
          <w:szCs w:val="32"/>
          <w:lang w:val="en-US"/>
        </w:rPr>
        <w:t>Anesthesia</w:t>
      </w:r>
      <w:r>
        <w:rPr>
          <w:rFonts w:ascii="Times New Roman" w:hAnsi="Times New Roman" w:cs="Times New Roman"/>
          <w:sz w:val="32"/>
          <w:szCs w:val="32"/>
          <w:lang w:val="en-US"/>
        </w:rPr>
        <w:t xml:space="preserve"> is </w:t>
      </w:r>
      <w:r w:rsidR="009F10BF">
        <w:rPr>
          <w:rFonts w:ascii="Times New Roman" w:hAnsi="Times New Roman" w:cs="Times New Roman"/>
          <w:sz w:val="32"/>
          <w:szCs w:val="32"/>
          <w:lang w:val="en-US"/>
        </w:rPr>
        <w:t xml:space="preserve">more </w:t>
      </w:r>
      <w:r>
        <w:rPr>
          <w:rFonts w:ascii="Times New Roman" w:hAnsi="Times New Roman" w:cs="Times New Roman"/>
          <w:sz w:val="32"/>
          <w:szCs w:val="32"/>
          <w:lang w:val="en-US"/>
        </w:rPr>
        <w:t xml:space="preserve">convenient to the patient and </w:t>
      </w:r>
      <w:r w:rsidR="00FC2313">
        <w:rPr>
          <w:rFonts w:ascii="Times New Roman" w:hAnsi="Times New Roman" w:cs="Times New Roman"/>
          <w:sz w:val="32"/>
          <w:szCs w:val="32"/>
          <w:lang w:val="en-US"/>
        </w:rPr>
        <w:t xml:space="preserve">to the </w:t>
      </w:r>
      <w:r w:rsidR="008A4524">
        <w:rPr>
          <w:rFonts w:ascii="Times New Roman" w:hAnsi="Times New Roman" w:cs="Times New Roman"/>
          <w:sz w:val="32"/>
          <w:szCs w:val="32"/>
          <w:lang w:val="en-US"/>
        </w:rPr>
        <w:t>surgeon.</w:t>
      </w:r>
    </w:p>
    <w:p w:rsidR="005317B7" w:rsidRDefault="00C51009" w:rsidP="006715E3">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The other </w:t>
      </w:r>
      <w:r w:rsidR="006715E3">
        <w:rPr>
          <w:rFonts w:ascii="Times New Roman" w:hAnsi="Times New Roman" w:cs="Times New Roman"/>
          <w:sz w:val="32"/>
          <w:szCs w:val="32"/>
          <w:lang w:val="en-US"/>
        </w:rPr>
        <w:t>eight</w:t>
      </w:r>
      <w:r w:rsidR="008A4524">
        <w:rPr>
          <w:rFonts w:ascii="Times New Roman" w:hAnsi="Times New Roman" w:cs="Times New Roman"/>
          <w:sz w:val="32"/>
          <w:szCs w:val="32"/>
          <w:lang w:val="en-US"/>
        </w:rPr>
        <w:t xml:space="preserve"> cases been performed by extra oral approach, through the skin and sub</w:t>
      </w:r>
      <w:r>
        <w:rPr>
          <w:rFonts w:ascii="Times New Roman" w:hAnsi="Times New Roman" w:cs="Times New Roman"/>
          <w:sz w:val="32"/>
          <w:szCs w:val="32"/>
          <w:lang w:val="en-US"/>
        </w:rPr>
        <w:t>cuteans</w:t>
      </w:r>
      <w:r w:rsidR="008A4524">
        <w:rPr>
          <w:rFonts w:ascii="Times New Roman" w:hAnsi="Times New Roman" w:cs="Times New Roman"/>
          <w:sz w:val="32"/>
          <w:szCs w:val="32"/>
          <w:lang w:val="en-US"/>
        </w:rPr>
        <w:t xml:space="preserve"> fat, </w:t>
      </w:r>
      <w:r w:rsidR="009F10BF">
        <w:rPr>
          <w:rFonts w:ascii="Times New Roman" w:hAnsi="Times New Roman" w:cs="Times New Roman"/>
          <w:sz w:val="32"/>
          <w:szCs w:val="32"/>
          <w:lang w:val="en-US"/>
        </w:rPr>
        <w:t xml:space="preserve">a </w:t>
      </w:r>
      <w:r w:rsidR="008A4524">
        <w:rPr>
          <w:rFonts w:ascii="Times New Roman" w:hAnsi="Times New Roman" w:cs="Times New Roman"/>
          <w:sz w:val="32"/>
          <w:szCs w:val="32"/>
          <w:lang w:val="en-US"/>
        </w:rPr>
        <w:t>carved incision performed in the submental region parallel to the interior border of the synthesis, to create a pocket over the synthesis, the mental</w:t>
      </w:r>
      <w:r w:rsidR="009F10BF">
        <w:rPr>
          <w:rFonts w:ascii="Times New Roman" w:hAnsi="Times New Roman" w:cs="Times New Roman"/>
          <w:sz w:val="32"/>
          <w:szCs w:val="32"/>
          <w:lang w:val="en-US"/>
        </w:rPr>
        <w:t>is musc</w:t>
      </w:r>
      <w:r w:rsidR="008A4524">
        <w:rPr>
          <w:rFonts w:ascii="Times New Roman" w:hAnsi="Times New Roman" w:cs="Times New Roman"/>
          <w:sz w:val="32"/>
          <w:szCs w:val="32"/>
          <w:lang w:val="en-US"/>
        </w:rPr>
        <w:t>l</w:t>
      </w:r>
      <w:r w:rsidR="00955346">
        <w:rPr>
          <w:rFonts w:ascii="Times New Roman" w:hAnsi="Times New Roman" w:cs="Times New Roman"/>
          <w:sz w:val="32"/>
          <w:szCs w:val="32"/>
          <w:lang w:val="en-US"/>
        </w:rPr>
        <w:t>e</w:t>
      </w:r>
      <w:r w:rsidR="008A4524">
        <w:rPr>
          <w:rFonts w:ascii="Times New Roman" w:hAnsi="Times New Roman" w:cs="Times New Roman"/>
          <w:sz w:val="32"/>
          <w:szCs w:val="32"/>
          <w:lang w:val="en-US"/>
        </w:rPr>
        <w:t xml:space="preserve"> and the periosteum incised and reflected</w:t>
      </w:r>
      <w:r w:rsidR="006715E3">
        <w:rPr>
          <w:rFonts w:ascii="Times New Roman" w:hAnsi="Times New Roman" w:cs="Times New Roman"/>
          <w:sz w:val="32"/>
          <w:szCs w:val="32"/>
          <w:lang w:val="en-US"/>
        </w:rPr>
        <w:t xml:space="preserve"> </w:t>
      </w:r>
      <w:r>
        <w:rPr>
          <w:rFonts w:ascii="Times New Roman" w:hAnsi="Times New Roman" w:cs="Times New Roman"/>
          <w:sz w:val="32"/>
          <w:szCs w:val="32"/>
          <w:lang w:val="en-US"/>
        </w:rPr>
        <w:t>[2,3]</w:t>
      </w:r>
      <w:r w:rsidR="008A4524">
        <w:rPr>
          <w:rFonts w:ascii="Times New Roman" w:hAnsi="Times New Roman" w:cs="Times New Roman"/>
          <w:sz w:val="32"/>
          <w:szCs w:val="32"/>
          <w:lang w:val="en-US"/>
        </w:rPr>
        <w:t xml:space="preserve"> and a pocket size been created to accumulate the implant over the p</w:t>
      </w:r>
      <w:r w:rsidR="00A82AE2">
        <w:rPr>
          <w:rFonts w:ascii="Times New Roman" w:hAnsi="Times New Roman" w:cs="Times New Roman"/>
          <w:sz w:val="32"/>
          <w:szCs w:val="32"/>
          <w:lang w:val="en-US"/>
        </w:rPr>
        <w:t>o</w:t>
      </w:r>
      <w:r w:rsidR="008A4524">
        <w:rPr>
          <w:rFonts w:ascii="Times New Roman" w:hAnsi="Times New Roman" w:cs="Times New Roman"/>
          <w:sz w:val="32"/>
          <w:szCs w:val="32"/>
          <w:lang w:val="en-US"/>
        </w:rPr>
        <w:t xml:space="preserve">gonion, stabilization of the implant done by resorbable suture, the wound </w:t>
      </w:r>
      <w:r w:rsidR="008A03DD">
        <w:rPr>
          <w:rFonts w:ascii="Times New Roman" w:hAnsi="Times New Roman" w:cs="Times New Roman"/>
          <w:sz w:val="32"/>
          <w:szCs w:val="32"/>
          <w:lang w:val="en-US"/>
        </w:rPr>
        <w:t xml:space="preserve">then </w:t>
      </w:r>
      <w:r w:rsidR="008A4524">
        <w:rPr>
          <w:rFonts w:ascii="Times New Roman" w:hAnsi="Times New Roman" w:cs="Times New Roman"/>
          <w:sz w:val="32"/>
          <w:szCs w:val="32"/>
          <w:lang w:val="en-US"/>
        </w:rPr>
        <w:t xml:space="preserve">closed in layers  </w:t>
      </w:r>
    </w:p>
    <w:p w:rsidR="005317B7" w:rsidRPr="0014308B" w:rsidRDefault="00BB2BE7" w:rsidP="00A82AE2">
      <w:pPr>
        <w:jc w:val="both"/>
        <w:rPr>
          <w:rFonts w:ascii="Times New Roman" w:hAnsi="Times New Roman" w:cs="Times New Roman"/>
          <w:b/>
          <w:bCs/>
          <w:sz w:val="36"/>
          <w:szCs w:val="36"/>
          <w:lang w:val="en-US"/>
        </w:rPr>
      </w:pPr>
      <w:r w:rsidRPr="0014308B">
        <w:rPr>
          <w:rFonts w:ascii="Times New Roman" w:hAnsi="Times New Roman" w:cs="Times New Roman"/>
          <w:b/>
          <w:bCs/>
          <w:sz w:val="36"/>
          <w:szCs w:val="36"/>
          <w:lang w:val="en-US"/>
        </w:rPr>
        <w:t>Discussion</w:t>
      </w:r>
    </w:p>
    <w:p w:rsidR="005317B7" w:rsidRDefault="005317B7" w:rsidP="00747A39">
      <w:pPr>
        <w:jc w:val="both"/>
        <w:rPr>
          <w:rFonts w:ascii="Times New Roman" w:hAnsi="Times New Roman" w:cs="Times New Roman"/>
          <w:sz w:val="32"/>
          <w:szCs w:val="32"/>
          <w:lang w:val="en-US"/>
        </w:rPr>
      </w:pPr>
      <w:r>
        <w:rPr>
          <w:rFonts w:ascii="Times New Roman" w:hAnsi="Times New Roman" w:cs="Times New Roman"/>
          <w:sz w:val="32"/>
          <w:szCs w:val="32"/>
          <w:lang w:val="en-US"/>
        </w:rPr>
        <w:t>Two years clinical follow up showed that out</w:t>
      </w:r>
      <w:r w:rsidR="00595832">
        <w:rPr>
          <w:rFonts w:ascii="Times New Roman" w:hAnsi="Times New Roman" w:cs="Times New Roman"/>
          <w:sz w:val="32"/>
          <w:szCs w:val="32"/>
          <w:lang w:val="en-US"/>
        </w:rPr>
        <w:t xml:space="preserve"> of</w:t>
      </w:r>
      <w:r>
        <w:rPr>
          <w:rFonts w:ascii="Times New Roman" w:hAnsi="Times New Roman" w:cs="Times New Roman"/>
          <w:sz w:val="32"/>
          <w:szCs w:val="32"/>
          <w:lang w:val="en-US"/>
        </w:rPr>
        <w:t xml:space="preserve"> the </w:t>
      </w:r>
      <w:r w:rsidR="006715E3">
        <w:rPr>
          <w:rFonts w:ascii="Times New Roman" w:hAnsi="Times New Roman" w:cs="Times New Roman"/>
          <w:sz w:val="32"/>
          <w:szCs w:val="32"/>
          <w:lang w:val="en-US"/>
        </w:rPr>
        <w:t>twelve</w:t>
      </w:r>
      <w:r>
        <w:rPr>
          <w:rFonts w:ascii="Times New Roman" w:hAnsi="Times New Roman" w:cs="Times New Roman"/>
          <w:sz w:val="32"/>
          <w:szCs w:val="32"/>
          <w:lang w:val="en-US"/>
        </w:rPr>
        <w:t xml:space="preserve"> cases performed in this</w:t>
      </w:r>
      <w:r w:rsidR="006715E3">
        <w:rPr>
          <w:rFonts w:ascii="Times New Roman" w:hAnsi="Times New Roman" w:cs="Times New Roman"/>
          <w:sz w:val="32"/>
          <w:szCs w:val="32"/>
          <w:lang w:val="en-US"/>
        </w:rPr>
        <w:t xml:space="preserve"> novel surgical technique only eight</w:t>
      </w:r>
      <w:r>
        <w:rPr>
          <w:rFonts w:ascii="Times New Roman" w:hAnsi="Times New Roman" w:cs="Times New Roman"/>
          <w:sz w:val="32"/>
          <w:szCs w:val="32"/>
          <w:lang w:val="en-US"/>
        </w:rPr>
        <w:t xml:space="preserve"> cases the </w:t>
      </w:r>
      <w:r w:rsidR="00DD5155">
        <w:rPr>
          <w:rFonts w:ascii="Times New Roman" w:hAnsi="Times New Roman" w:cs="Times New Roman"/>
          <w:sz w:val="32"/>
          <w:szCs w:val="32"/>
          <w:lang w:val="en-US"/>
        </w:rPr>
        <w:t>problast retai</w:t>
      </w:r>
      <w:r>
        <w:rPr>
          <w:rFonts w:ascii="Times New Roman" w:hAnsi="Times New Roman" w:cs="Times New Roman"/>
          <w:sz w:val="32"/>
          <w:szCs w:val="32"/>
          <w:lang w:val="en-US"/>
        </w:rPr>
        <w:t xml:space="preserve">n it position , the other four cases the problast been moved out of its </w:t>
      </w:r>
      <w:r w:rsidR="00BB2BE7">
        <w:rPr>
          <w:rFonts w:ascii="Times New Roman" w:hAnsi="Times New Roman" w:cs="Times New Roman"/>
          <w:sz w:val="32"/>
          <w:szCs w:val="32"/>
          <w:lang w:val="en-US"/>
        </w:rPr>
        <w:t>position</w:t>
      </w:r>
      <w:r>
        <w:rPr>
          <w:rFonts w:ascii="Times New Roman" w:hAnsi="Times New Roman" w:cs="Times New Roman"/>
          <w:sz w:val="32"/>
          <w:szCs w:val="32"/>
          <w:lang w:val="en-US"/>
        </w:rPr>
        <w:t xml:space="preserve"> due to direct facial </w:t>
      </w:r>
      <w:r w:rsidR="00BB2BE7">
        <w:rPr>
          <w:rFonts w:ascii="Times New Roman" w:hAnsi="Times New Roman" w:cs="Times New Roman"/>
          <w:sz w:val="32"/>
          <w:szCs w:val="32"/>
          <w:lang w:val="en-US"/>
        </w:rPr>
        <w:t>trauma</w:t>
      </w:r>
      <w:r w:rsidR="00B10249">
        <w:rPr>
          <w:rFonts w:ascii="Times New Roman" w:hAnsi="Times New Roman" w:cs="Times New Roman"/>
          <w:sz w:val="32"/>
          <w:szCs w:val="32"/>
          <w:lang w:val="en-US"/>
        </w:rPr>
        <w:t>,</w:t>
      </w:r>
      <w:r>
        <w:rPr>
          <w:rFonts w:ascii="Times New Roman" w:hAnsi="Times New Roman" w:cs="Times New Roman"/>
          <w:sz w:val="32"/>
          <w:szCs w:val="32"/>
          <w:lang w:val="en-US"/>
        </w:rPr>
        <w:t xml:space="preserve"> resulting in a bad looking appearance</w:t>
      </w:r>
      <w:r w:rsidR="00747A39">
        <w:rPr>
          <w:rFonts w:ascii="Times New Roman" w:hAnsi="Times New Roman" w:cs="Times New Roman"/>
          <w:sz w:val="32"/>
          <w:szCs w:val="32"/>
          <w:lang w:val="en-US"/>
        </w:rPr>
        <w:t xml:space="preserve"> </w:t>
      </w:r>
      <w:r w:rsidR="00C51009">
        <w:rPr>
          <w:rFonts w:ascii="Times New Roman" w:hAnsi="Times New Roman" w:cs="Times New Roman"/>
          <w:sz w:val="32"/>
          <w:szCs w:val="32"/>
          <w:lang w:val="en-US"/>
        </w:rPr>
        <w:t>[4]</w:t>
      </w:r>
      <w:r>
        <w:rPr>
          <w:rFonts w:ascii="Times New Roman" w:hAnsi="Times New Roman" w:cs="Times New Roman"/>
          <w:sz w:val="32"/>
          <w:szCs w:val="32"/>
          <w:lang w:val="en-US"/>
        </w:rPr>
        <w:t xml:space="preserve">, to give </w:t>
      </w:r>
      <w:r w:rsidR="004210AF">
        <w:rPr>
          <w:rFonts w:ascii="Times New Roman" w:hAnsi="Times New Roman" w:cs="Times New Roman"/>
          <w:sz w:val="32"/>
          <w:szCs w:val="32"/>
          <w:lang w:val="en-US"/>
        </w:rPr>
        <w:t>the</w:t>
      </w:r>
      <w:r>
        <w:rPr>
          <w:rFonts w:ascii="Times New Roman" w:hAnsi="Times New Roman" w:cs="Times New Roman"/>
          <w:sz w:val="32"/>
          <w:szCs w:val="32"/>
          <w:lang w:val="en-US"/>
        </w:rPr>
        <w:t xml:space="preserve"> patients a good </w:t>
      </w:r>
      <w:r w:rsidR="00BB2BE7">
        <w:rPr>
          <w:rFonts w:ascii="Times New Roman" w:hAnsi="Times New Roman" w:cs="Times New Roman"/>
          <w:sz w:val="32"/>
          <w:szCs w:val="32"/>
          <w:lang w:val="en-US"/>
        </w:rPr>
        <w:t>permanent</w:t>
      </w:r>
      <w:r>
        <w:rPr>
          <w:rFonts w:ascii="Times New Roman" w:hAnsi="Times New Roman" w:cs="Times New Roman"/>
          <w:sz w:val="32"/>
          <w:szCs w:val="32"/>
          <w:lang w:val="en-US"/>
        </w:rPr>
        <w:t xml:space="preserve"> aesthetic appearance, I injected the problast by a mixture of a biocompatible </w:t>
      </w:r>
      <w:r w:rsidR="00BB2BE7">
        <w:rPr>
          <w:rFonts w:ascii="Times New Roman" w:hAnsi="Times New Roman" w:cs="Times New Roman"/>
          <w:sz w:val="32"/>
          <w:szCs w:val="32"/>
          <w:lang w:val="en-US"/>
        </w:rPr>
        <w:t>mat</w:t>
      </w:r>
      <w:r w:rsidR="00DD5155">
        <w:rPr>
          <w:rFonts w:ascii="Times New Roman" w:hAnsi="Times New Roman" w:cs="Times New Roman"/>
          <w:sz w:val="32"/>
          <w:szCs w:val="32"/>
          <w:lang w:val="en-US"/>
        </w:rPr>
        <w:t>eri</w:t>
      </w:r>
      <w:r w:rsidR="00BB2BE7">
        <w:rPr>
          <w:rFonts w:ascii="Times New Roman" w:hAnsi="Times New Roman" w:cs="Times New Roman"/>
          <w:sz w:val="32"/>
          <w:szCs w:val="32"/>
          <w:lang w:val="en-US"/>
        </w:rPr>
        <w:t>al</w:t>
      </w:r>
      <w:r>
        <w:rPr>
          <w:rFonts w:ascii="Times New Roman" w:hAnsi="Times New Roman" w:cs="Times New Roman"/>
          <w:sz w:val="32"/>
          <w:szCs w:val="32"/>
          <w:lang w:val="en-US"/>
        </w:rPr>
        <w:t xml:space="preserve"> such as beta tricalcium phosphate containing oily calcium suspended in combination with a porous </w:t>
      </w:r>
      <w:r w:rsidR="00BB2BE7">
        <w:rPr>
          <w:rFonts w:ascii="Times New Roman" w:hAnsi="Times New Roman" w:cs="Times New Roman"/>
          <w:sz w:val="32"/>
          <w:szCs w:val="32"/>
          <w:lang w:val="en-US"/>
        </w:rPr>
        <w:t>hydroxyl</w:t>
      </w:r>
      <w:r>
        <w:rPr>
          <w:rFonts w:ascii="Times New Roman" w:hAnsi="Times New Roman" w:cs="Times New Roman"/>
          <w:sz w:val="32"/>
          <w:szCs w:val="32"/>
          <w:lang w:val="en-US"/>
        </w:rPr>
        <w:t xml:space="preserve"> appetite to promote bone formation through the problast</w:t>
      </w:r>
      <w:r w:rsidR="006715E3">
        <w:rPr>
          <w:rFonts w:ascii="Times New Roman" w:hAnsi="Times New Roman" w:cs="Times New Roman"/>
          <w:sz w:val="32"/>
          <w:szCs w:val="32"/>
          <w:lang w:val="en-US"/>
        </w:rPr>
        <w:t xml:space="preserve"> </w:t>
      </w:r>
      <w:r w:rsidR="00C51009">
        <w:rPr>
          <w:rFonts w:ascii="Times New Roman" w:hAnsi="Times New Roman" w:cs="Times New Roman"/>
          <w:sz w:val="32"/>
          <w:szCs w:val="32"/>
          <w:lang w:val="en-US"/>
        </w:rPr>
        <w:t>[5,6]</w:t>
      </w:r>
      <w:r>
        <w:rPr>
          <w:rFonts w:ascii="Times New Roman" w:hAnsi="Times New Roman" w:cs="Times New Roman"/>
          <w:sz w:val="32"/>
          <w:szCs w:val="32"/>
          <w:lang w:val="en-US"/>
        </w:rPr>
        <w:t xml:space="preserve">, three years clinical fellow up after injection showed a good permanent appearance. X-Rays examination showed bone been </w:t>
      </w:r>
      <w:r w:rsidR="001215B5">
        <w:rPr>
          <w:rFonts w:ascii="Times New Roman" w:hAnsi="Times New Roman" w:cs="Times New Roman"/>
          <w:sz w:val="32"/>
          <w:szCs w:val="32"/>
          <w:lang w:val="en-US"/>
        </w:rPr>
        <w:t>ingrowth</w:t>
      </w:r>
      <w:r>
        <w:rPr>
          <w:rFonts w:ascii="Times New Roman" w:hAnsi="Times New Roman" w:cs="Times New Roman"/>
          <w:sz w:val="32"/>
          <w:szCs w:val="32"/>
          <w:lang w:val="en-US"/>
        </w:rPr>
        <w:t xml:space="preserve"> through the porous problast </w:t>
      </w:r>
      <w:r w:rsidR="004B0E77">
        <w:rPr>
          <w:rFonts w:ascii="Times New Roman" w:hAnsi="Times New Roman" w:cs="Times New Roman"/>
          <w:sz w:val="32"/>
          <w:szCs w:val="32"/>
          <w:lang w:val="en-US"/>
        </w:rPr>
        <w:t>resulting</w:t>
      </w:r>
      <w:r>
        <w:rPr>
          <w:rFonts w:ascii="Times New Roman" w:hAnsi="Times New Roman" w:cs="Times New Roman"/>
          <w:sz w:val="32"/>
          <w:szCs w:val="32"/>
          <w:lang w:val="en-US"/>
        </w:rPr>
        <w:t xml:space="preserve"> </w:t>
      </w:r>
      <w:r w:rsidR="001215B5">
        <w:rPr>
          <w:rFonts w:ascii="Times New Roman" w:hAnsi="Times New Roman" w:cs="Times New Roman"/>
          <w:sz w:val="32"/>
          <w:szCs w:val="32"/>
          <w:lang w:val="en-US"/>
        </w:rPr>
        <w:t xml:space="preserve">a good </w:t>
      </w:r>
      <w:r>
        <w:rPr>
          <w:rFonts w:ascii="Times New Roman" w:hAnsi="Times New Roman" w:cs="Times New Roman"/>
          <w:sz w:val="32"/>
          <w:szCs w:val="32"/>
          <w:lang w:val="en-US"/>
        </w:rPr>
        <w:t xml:space="preserve">permanent aesthetic appearance due to </w:t>
      </w:r>
      <w:r w:rsidR="00595832">
        <w:rPr>
          <w:rFonts w:ascii="Times New Roman" w:hAnsi="Times New Roman" w:cs="Times New Roman"/>
          <w:sz w:val="32"/>
          <w:szCs w:val="32"/>
          <w:lang w:val="en-US"/>
        </w:rPr>
        <w:t xml:space="preserve">the </w:t>
      </w:r>
      <w:r>
        <w:rPr>
          <w:rFonts w:ascii="Times New Roman" w:hAnsi="Times New Roman" w:cs="Times New Roman"/>
          <w:sz w:val="32"/>
          <w:szCs w:val="32"/>
          <w:lang w:val="en-US"/>
        </w:rPr>
        <w:t>fix</w:t>
      </w:r>
      <w:r w:rsidR="00595832">
        <w:rPr>
          <w:rFonts w:ascii="Times New Roman" w:hAnsi="Times New Roman" w:cs="Times New Roman"/>
          <w:sz w:val="32"/>
          <w:szCs w:val="32"/>
          <w:lang w:val="en-US"/>
        </w:rPr>
        <w:t>ed</w:t>
      </w:r>
      <w:r>
        <w:rPr>
          <w:rFonts w:ascii="Times New Roman" w:hAnsi="Times New Roman" w:cs="Times New Roman"/>
          <w:sz w:val="32"/>
          <w:szCs w:val="32"/>
          <w:lang w:val="en-US"/>
        </w:rPr>
        <w:t xml:space="preserve"> problast to the underlining bone </w:t>
      </w:r>
    </w:p>
    <w:p w:rsidR="005317B7" w:rsidRPr="0014308B" w:rsidRDefault="005317B7" w:rsidP="005317B7">
      <w:pPr>
        <w:jc w:val="both"/>
        <w:rPr>
          <w:rFonts w:ascii="Times New Roman" w:hAnsi="Times New Roman" w:cs="Times New Roman"/>
          <w:b/>
          <w:bCs/>
          <w:sz w:val="36"/>
          <w:szCs w:val="36"/>
          <w:lang w:val="en-US"/>
        </w:rPr>
      </w:pPr>
      <w:r w:rsidRPr="0014308B">
        <w:rPr>
          <w:rFonts w:ascii="Times New Roman" w:hAnsi="Times New Roman" w:cs="Times New Roman"/>
          <w:b/>
          <w:bCs/>
          <w:sz w:val="36"/>
          <w:szCs w:val="36"/>
          <w:lang w:val="en-US"/>
        </w:rPr>
        <w:t xml:space="preserve">Result </w:t>
      </w:r>
    </w:p>
    <w:p w:rsidR="00BB2BE7" w:rsidRDefault="005317B7" w:rsidP="005317B7">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This new surgical technique found to be an easy, simple non </w:t>
      </w:r>
      <w:r w:rsidR="00BB2BE7">
        <w:rPr>
          <w:rFonts w:ascii="Times New Roman" w:hAnsi="Times New Roman" w:cs="Times New Roman"/>
          <w:sz w:val="32"/>
          <w:szCs w:val="32"/>
          <w:lang w:val="en-US"/>
        </w:rPr>
        <w:t>traumatic</w:t>
      </w:r>
      <w:r>
        <w:rPr>
          <w:rFonts w:ascii="Times New Roman" w:hAnsi="Times New Roman" w:cs="Times New Roman"/>
          <w:sz w:val="32"/>
          <w:szCs w:val="32"/>
          <w:lang w:val="en-US"/>
        </w:rPr>
        <w:t xml:space="preserve"> technique as </w:t>
      </w:r>
      <w:r w:rsidR="00BB2BE7">
        <w:rPr>
          <w:rFonts w:ascii="Times New Roman" w:hAnsi="Times New Roman" w:cs="Times New Roman"/>
          <w:sz w:val="32"/>
          <w:szCs w:val="32"/>
          <w:lang w:val="en-US"/>
        </w:rPr>
        <w:t>compared</w:t>
      </w:r>
      <w:r>
        <w:rPr>
          <w:rFonts w:ascii="Times New Roman" w:hAnsi="Times New Roman" w:cs="Times New Roman"/>
          <w:sz w:val="32"/>
          <w:szCs w:val="32"/>
          <w:lang w:val="en-US"/>
        </w:rPr>
        <w:t xml:space="preserve"> with the other techniques </w:t>
      </w:r>
      <w:r w:rsidR="00BB2BE7">
        <w:rPr>
          <w:rFonts w:ascii="Times New Roman" w:hAnsi="Times New Roman" w:cs="Times New Roman"/>
          <w:sz w:val="32"/>
          <w:szCs w:val="32"/>
          <w:lang w:val="en-US"/>
        </w:rPr>
        <w:t xml:space="preserve">no wire fixation of the implant to the underlining bones needed, so less time consumed </w:t>
      </w:r>
      <w:r w:rsidR="00DD5155">
        <w:rPr>
          <w:rFonts w:ascii="Times New Roman" w:hAnsi="Times New Roman" w:cs="Times New Roman"/>
          <w:sz w:val="32"/>
          <w:szCs w:val="32"/>
          <w:lang w:val="en-US"/>
        </w:rPr>
        <w:t xml:space="preserve">by the surgeon </w:t>
      </w:r>
      <w:r w:rsidR="00BB2BE7">
        <w:rPr>
          <w:rFonts w:ascii="Times New Roman" w:hAnsi="Times New Roman" w:cs="Times New Roman"/>
          <w:sz w:val="32"/>
          <w:szCs w:val="32"/>
          <w:lang w:val="en-US"/>
        </w:rPr>
        <w:t>in the operating theater in this technique.</w:t>
      </w:r>
    </w:p>
    <w:p w:rsidR="007E7EF3" w:rsidRDefault="00BB2BE7" w:rsidP="005317B7">
      <w:pPr>
        <w:jc w:val="both"/>
        <w:rPr>
          <w:rFonts w:ascii="Times New Roman" w:hAnsi="Times New Roman" w:cs="Times New Roman"/>
          <w:sz w:val="32"/>
          <w:szCs w:val="32"/>
          <w:lang w:val="en-US"/>
        </w:rPr>
      </w:pPr>
      <w:r>
        <w:rPr>
          <w:rFonts w:ascii="Times New Roman" w:hAnsi="Times New Roman" w:cs="Times New Roman"/>
          <w:sz w:val="32"/>
          <w:szCs w:val="32"/>
          <w:lang w:val="en-US"/>
        </w:rPr>
        <w:t>Three years fellow up after injection of the problast by the compatible material a good permanent aesthetic appearance result, more studies and fellow up are recommended.</w:t>
      </w:r>
      <w:r w:rsidR="005317B7">
        <w:rPr>
          <w:rFonts w:ascii="Times New Roman" w:hAnsi="Times New Roman" w:cs="Times New Roman"/>
          <w:sz w:val="32"/>
          <w:szCs w:val="32"/>
          <w:lang w:val="en-US"/>
        </w:rPr>
        <w:t xml:space="preserve"> </w:t>
      </w:r>
    </w:p>
    <w:p w:rsidR="007E7EF3" w:rsidRPr="007E7EF3" w:rsidRDefault="008A4524" w:rsidP="007E7EF3">
      <w:pPr>
        <w:jc w:val="both"/>
        <w:rPr>
          <w:rFonts w:ascii="Times New Roman" w:hAnsi="Times New Roman" w:cs="Times New Roman"/>
          <w:b/>
          <w:bCs/>
          <w:sz w:val="32"/>
          <w:szCs w:val="32"/>
          <w:u w:val="single"/>
          <w:lang w:val="en-US"/>
        </w:rPr>
      </w:pPr>
      <w:r>
        <w:rPr>
          <w:rFonts w:ascii="Times New Roman" w:hAnsi="Times New Roman" w:cs="Times New Roman"/>
          <w:sz w:val="32"/>
          <w:szCs w:val="32"/>
          <w:lang w:val="en-US"/>
        </w:rPr>
        <w:t xml:space="preserve"> </w:t>
      </w:r>
      <w:r w:rsidR="007E7EF3" w:rsidRPr="007E7EF3">
        <w:rPr>
          <w:rFonts w:ascii="Times New Roman" w:hAnsi="Times New Roman" w:cs="Times New Roman"/>
          <w:b/>
          <w:bCs/>
          <w:sz w:val="32"/>
          <w:szCs w:val="32"/>
          <w:u w:val="single"/>
          <w:lang w:val="en-US"/>
        </w:rPr>
        <w:t>References</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1. U.S. Patent 3,992,725 and 4,129,470 Corresponding Foreing Patents and</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Pending Applications. Texas U.S.A: Proplast is Registered Trademark</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of Vitek, Inc Houston; 1984</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2. Puzovic D, Konstantinovic VS, Dimitrijevic M. Evaluation of</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maxillofacial weapon injuries: 15</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year experience in Belgrade.</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J Craniofac Surg 2004;15:543</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6.</w:t>
      </w:r>
    </w:p>
    <w:p w:rsidR="007E7EF3" w:rsidRPr="007E7EF3" w:rsidRDefault="007E7EF3" w:rsidP="007E7EF3">
      <w:pPr>
        <w:jc w:val="both"/>
        <w:rPr>
          <w:rFonts w:ascii="Times New Roman" w:hAnsi="Times New Roman" w:cs="Times New Roman"/>
          <w:b/>
          <w:bCs/>
          <w:sz w:val="32"/>
          <w:szCs w:val="32"/>
          <w:u w:val="single"/>
          <w:lang w:val="en-US"/>
        </w:rPr>
      </w:pPr>
      <w:r w:rsidRPr="007E7EF3">
        <w:rPr>
          <w:rFonts w:ascii="Times New Roman" w:hAnsi="Times New Roman" w:cs="Times New Roman"/>
          <w:sz w:val="32"/>
          <w:szCs w:val="32"/>
          <w:lang w:val="en-US"/>
        </w:rPr>
        <w:t xml:space="preserve">3. Williams ED, A review of embedded implant, the American Academy of Maxillo facial, Elsevier </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4. Owens BD, Kragh JF Jr., Wenke JC, Macaitis J, Wade CE, Holcomb JB,</w:t>
      </w:r>
      <w:r>
        <w:rPr>
          <w:rFonts w:ascii="Times New Roman" w:hAnsi="Times New Roman" w:cs="Times New Roman"/>
          <w:sz w:val="32"/>
          <w:szCs w:val="32"/>
          <w:lang w:val="en-US"/>
        </w:rPr>
        <w:t xml:space="preserve"> </w:t>
      </w:r>
      <w:r w:rsidRPr="007E7EF3">
        <w:rPr>
          <w:rFonts w:ascii="Times New Roman" w:hAnsi="Times New Roman" w:cs="Times New Roman"/>
          <w:i/>
          <w:iCs/>
          <w:sz w:val="32"/>
          <w:szCs w:val="32"/>
          <w:lang w:val="en-US"/>
        </w:rPr>
        <w:t xml:space="preserve">et al. </w:t>
      </w:r>
      <w:r w:rsidRPr="007E7EF3">
        <w:rPr>
          <w:rFonts w:ascii="Times New Roman" w:hAnsi="Times New Roman" w:cs="Times New Roman"/>
          <w:sz w:val="32"/>
          <w:szCs w:val="32"/>
          <w:lang w:val="en-US"/>
        </w:rPr>
        <w:t>Combat wounds in operation Iraqi Freedom and operation enduring</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freedom. J Trauma 2008;64:295</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9.</w:t>
      </w:r>
    </w:p>
    <w:p w:rsidR="007E7EF3" w:rsidRPr="007E7EF3" w:rsidRDefault="007E7EF3" w:rsidP="007E7EF3">
      <w:pPr>
        <w:jc w:val="both"/>
        <w:rPr>
          <w:rFonts w:ascii="Times New Roman" w:hAnsi="Times New Roman" w:cs="Times New Roman"/>
          <w:sz w:val="32"/>
          <w:szCs w:val="32"/>
          <w:rtl/>
          <w:lang w:val="en-US" w:bidi="ar-IQ"/>
        </w:rPr>
      </w:pPr>
      <w:r w:rsidRPr="007E7EF3">
        <w:rPr>
          <w:rFonts w:ascii="Times New Roman" w:hAnsi="Times New Roman" w:cs="Times New Roman"/>
          <w:sz w:val="32"/>
          <w:szCs w:val="32"/>
          <w:lang w:val="en-US"/>
        </w:rPr>
        <w:t>5. Podaropoulos L, Veis AA, Papadimitriou S, Alexandridis C, Kalyvas D.</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Bone regeneration using beta</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tricalcium phosphate in a calcium sulfate</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matrix. J Oral Implantol 2009;35:28</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36.</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6. Shiria Y, Okuda K, Kubota T, Wolff LF, Yoshie H. The comparativeeffectiveness of granules or blocks of superporous hydroxyapatite for</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treatment of intrabony periodontal defects. Sci Res 2012;2:81</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7.</w:t>
      </w:r>
    </w:p>
    <w:p w:rsidR="007E7EF3" w:rsidRPr="007E7EF3" w:rsidRDefault="007E7EF3" w:rsidP="007E7EF3">
      <w:pPr>
        <w:jc w:val="both"/>
        <w:rPr>
          <w:rFonts w:ascii="Times New Roman" w:hAnsi="Times New Roman" w:cs="Times New Roman"/>
          <w:sz w:val="32"/>
          <w:szCs w:val="32"/>
          <w:lang w:val="en-US"/>
        </w:rPr>
      </w:pPr>
      <w:r w:rsidRPr="007E7EF3">
        <w:rPr>
          <w:rFonts w:ascii="Times New Roman" w:hAnsi="Times New Roman" w:cs="Times New Roman"/>
          <w:sz w:val="32"/>
          <w:szCs w:val="32"/>
          <w:lang w:val="en-US"/>
        </w:rPr>
        <w:t>7. Aparna S, Setty S, Thakur S. Oily calcium hydroxide suspension in thetreatment of infrabony periodontal defects: A randomized controlled</w:t>
      </w:r>
      <w:r>
        <w:rPr>
          <w:rFonts w:ascii="Times New Roman" w:hAnsi="Times New Roman" w:cs="Times New Roman"/>
          <w:sz w:val="32"/>
          <w:szCs w:val="32"/>
          <w:lang w:val="en-US"/>
        </w:rPr>
        <w:t xml:space="preserve"> </w:t>
      </w:r>
      <w:r w:rsidRPr="007E7EF3">
        <w:rPr>
          <w:rFonts w:ascii="Times New Roman" w:hAnsi="Times New Roman" w:cs="Times New Roman"/>
          <w:sz w:val="32"/>
          <w:szCs w:val="32"/>
          <w:lang w:val="en-US"/>
        </w:rPr>
        <w:t>clinical trial. Quintessence Int 2011;42:835</w:t>
      </w:r>
      <w:r w:rsidRPr="007E7EF3">
        <w:rPr>
          <w:rFonts w:ascii="MS Gothic" w:eastAsia="MS Gothic" w:hAnsi="MS Gothic" w:cs="MS Gothic" w:hint="eastAsia"/>
          <w:sz w:val="32"/>
          <w:szCs w:val="32"/>
          <w:lang w:val="en-US"/>
        </w:rPr>
        <w:t>‑</w:t>
      </w:r>
      <w:r w:rsidRPr="007E7EF3">
        <w:rPr>
          <w:rFonts w:ascii="Times New Roman" w:hAnsi="Times New Roman" w:cs="Times New Roman"/>
          <w:sz w:val="32"/>
          <w:szCs w:val="32"/>
          <w:lang w:val="en-US"/>
        </w:rPr>
        <w:t>42.</w:t>
      </w:r>
    </w:p>
    <w:p w:rsidR="00184870" w:rsidRPr="00636554" w:rsidRDefault="002F7CB0" w:rsidP="005317B7">
      <w:pPr>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sidR="00F623A4">
        <w:rPr>
          <w:rFonts w:ascii="Times New Roman" w:hAnsi="Times New Roman" w:cs="Times New Roman"/>
          <w:sz w:val="32"/>
          <w:szCs w:val="32"/>
          <w:lang w:val="en-US"/>
        </w:rPr>
        <w:t xml:space="preserve">   </w:t>
      </w:r>
    </w:p>
    <w:sectPr w:rsidR="00184870" w:rsidRPr="00636554" w:rsidSect="008F35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54"/>
    <w:rsid w:val="00022865"/>
    <w:rsid w:val="00067F68"/>
    <w:rsid w:val="000D5D98"/>
    <w:rsid w:val="001215B5"/>
    <w:rsid w:val="0014308B"/>
    <w:rsid w:val="0015767B"/>
    <w:rsid w:val="00184870"/>
    <w:rsid w:val="001D0513"/>
    <w:rsid w:val="001D316F"/>
    <w:rsid w:val="001D7AAB"/>
    <w:rsid w:val="00221CF9"/>
    <w:rsid w:val="00254658"/>
    <w:rsid w:val="00266AC3"/>
    <w:rsid w:val="002F7CB0"/>
    <w:rsid w:val="003D1342"/>
    <w:rsid w:val="004210AF"/>
    <w:rsid w:val="00437074"/>
    <w:rsid w:val="00490F44"/>
    <w:rsid w:val="00497C58"/>
    <w:rsid w:val="004A4A18"/>
    <w:rsid w:val="004B0E77"/>
    <w:rsid w:val="00520496"/>
    <w:rsid w:val="005317B7"/>
    <w:rsid w:val="00533453"/>
    <w:rsid w:val="00572BA3"/>
    <w:rsid w:val="00595832"/>
    <w:rsid w:val="00636554"/>
    <w:rsid w:val="006405AA"/>
    <w:rsid w:val="0066424E"/>
    <w:rsid w:val="006715E3"/>
    <w:rsid w:val="006A0571"/>
    <w:rsid w:val="006B59F2"/>
    <w:rsid w:val="00747A39"/>
    <w:rsid w:val="007625F0"/>
    <w:rsid w:val="00790515"/>
    <w:rsid w:val="0079531E"/>
    <w:rsid w:val="007E7EF3"/>
    <w:rsid w:val="00884CFF"/>
    <w:rsid w:val="008A03DD"/>
    <w:rsid w:val="008A4524"/>
    <w:rsid w:val="008F35B1"/>
    <w:rsid w:val="00955346"/>
    <w:rsid w:val="009C2CED"/>
    <w:rsid w:val="009D4800"/>
    <w:rsid w:val="009F10BF"/>
    <w:rsid w:val="00A82AE2"/>
    <w:rsid w:val="00AE516A"/>
    <w:rsid w:val="00B10249"/>
    <w:rsid w:val="00B36D75"/>
    <w:rsid w:val="00BB2BE7"/>
    <w:rsid w:val="00C02181"/>
    <w:rsid w:val="00C51009"/>
    <w:rsid w:val="00C55497"/>
    <w:rsid w:val="00C81DEF"/>
    <w:rsid w:val="00CF2178"/>
    <w:rsid w:val="00D10BCA"/>
    <w:rsid w:val="00D4544E"/>
    <w:rsid w:val="00DD5155"/>
    <w:rsid w:val="00E30BF6"/>
    <w:rsid w:val="00E8228E"/>
    <w:rsid w:val="00EF46C6"/>
    <w:rsid w:val="00F623A4"/>
    <w:rsid w:val="00F8412E"/>
    <w:rsid w:val="00FC2313"/>
    <w:rsid w:val="00FC6B9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4152B-AB3A-844A-B357-5211CB0E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Haitham</dc:creator>
  <cp:lastModifiedBy>hmag462@gmail.com</cp:lastModifiedBy>
  <cp:revision>2</cp:revision>
  <dcterms:created xsi:type="dcterms:W3CDTF">2022-10-29T18:41:00Z</dcterms:created>
  <dcterms:modified xsi:type="dcterms:W3CDTF">2022-10-29T18:41:00Z</dcterms:modified>
</cp:coreProperties>
</file>