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ED8" w:rsidRDefault="006D5ED8" w:rsidP="000B23BF">
      <w:pPr>
        <w:spacing w:after="0" w:line="360" w:lineRule="auto"/>
        <w:jc w:val="center"/>
        <w:rPr>
          <w:rFonts w:asciiTheme="majorBidi" w:hAnsiTheme="majorBidi" w:cstheme="majorBidi"/>
          <w:b/>
          <w:bCs/>
          <w:sz w:val="28"/>
          <w:szCs w:val="28"/>
        </w:rPr>
      </w:pPr>
      <w:r>
        <w:rPr>
          <w:rFonts w:asciiTheme="majorBidi" w:hAnsiTheme="majorBidi" w:cstheme="majorBidi"/>
          <w:b/>
          <w:bCs/>
          <w:sz w:val="28"/>
          <w:szCs w:val="28"/>
        </w:rPr>
        <w:t>Title page</w:t>
      </w:r>
    </w:p>
    <w:p w:rsidR="006D5ED8" w:rsidRPr="00DC68F2" w:rsidRDefault="006D5ED8" w:rsidP="000B23BF">
      <w:pPr>
        <w:spacing w:after="0" w:line="360" w:lineRule="auto"/>
        <w:jc w:val="both"/>
        <w:rPr>
          <w:rFonts w:asciiTheme="majorBidi" w:hAnsiTheme="majorBidi" w:cstheme="majorBidi"/>
          <w:b/>
          <w:bCs/>
          <w:sz w:val="32"/>
          <w:szCs w:val="32"/>
        </w:rPr>
      </w:pPr>
      <w:bookmarkStart w:id="0" w:name="_GoBack"/>
      <w:r w:rsidRPr="00DC68F2">
        <w:rPr>
          <w:rFonts w:asciiTheme="majorBidi" w:hAnsiTheme="majorBidi" w:cstheme="majorBidi"/>
          <w:b/>
          <w:bCs/>
          <w:sz w:val="32"/>
          <w:szCs w:val="32"/>
        </w:rPr>
        <w:t xml:space="preserve">Characteristics of fever in patients with COVID-19 at presentation and after initiation of treatment </w:t>
      </w:r>
    </w:p>
    <w:bookmarkEnd w:id="0"/>
    <w:p w:rsidR="00FB0FE0" w:rsidRDefault="00FB0FE0" w:rsidP="000B23BF">
      <w:pPr>
        <w:spacing w:after="0" w:line="360" w:lineRule="auto"/>
        <w:jc w:val="both"/>
        <w:rPr>
          <w:rFonts w:asciiTheme="majorBidi" w:hAnsiTheme="majorBidi" w:cstheme="majorBidi"/>
          <w:b/>
          <w:bCs/>
          <w:sz w:val="28"/>
          <w:szCs w:val="28"/>
        </w:rPr>
      </w:pPr>
    </w:p>
    <w:p w:rsidR="00DC68F2" w:rsidRPr="006A75D3" w:rsidRDefault="00DC68F2" w:rsidP="006A75D3">
      <w:pPr>
        <w:spacing w:after="0" w:line="360" w:lineRule="auto"/>
        <w:jc w:val="both"/>
        <w:rPr>
          <w:rFonts w:asciiTheme="majorBidi" w:hAnsiTheme="majorBidi" w:cstheme="majorBidi"/>
          <w:b/>
          <w:bCs/>
          <w:sz w:val="28"/>
          <w:szCs w:val="28"/>
          <w:vertAlign w:val="superscript"/>
        </w:rPr>
      </w:pPr>
      <w:r w:rsidRPr="00DC68F2">
        <w:rPr>
          <w:rFonts w:asciiTheme="majorBidi" w:hAnsiTheme="majorBidi" w:cstheme="majorBidi"/>
          <w:b/>
          <w:bCs/>
          <w:sz w:val="28"/>
          <w:szCs w:val="28"/>
        </w:rPr>
        <w:t xml:space="preserve">Ali </w:t>
      </w:r>
      <w:proofErr w:type="spellStart"/>
      <w:r w:rsidRPr="00DC68F2">
        <w:rPr>
          <w:rFonts w:asciiTheme="majorBidi" w:hAnsiTheme="majorBidi" w:cstheme="majorBidi"/>
          <w:b/>
          <w:bCs/>
          <w:sz w:val="28"/>
          <w:szCs w:val="28"/>
        </w:rPr>
        <w:t>Fawzi</w:t>
      </w:r>
      <w:proofErr w:type="spellEnd"/>
      <w:r w:rsidRPr="00DC68F2">
        <w:rPr>
          <w:rFonts w:asciiTheme="majorBidi" w:hAnsiTheme="majorBidi" w:cstheme="majorBidi"/>
          <w:b/>
          <w:bCs/>
          <w:sz w:val="28"/>
          <w:szCs w:val="28"/>
        </w:rPr>
        <w:t xml:space="preserve"> </w:t>
      </w:r>
      <w:proofErr w:type="spellStart"/>
      <w:r w:rsidRPr="00DC68F2">
        <w:rPr>
          <w:rFonts w:asciiTheme="majorBidi" w:hAnsiTheme="majorBidi" w:cstheme="majorBidi"/>
          <w:b/>
          <w:bCs/>
          <w:sz w:val="28"/>
          <w:szCs w:val="28"/>
        </w:rPr>
        <w:t>Abd</w:t>
      </w:r>
      <w:proofErr w:type="spellEnd"/>
      <w:r>
        <w:rPr>
          <w:rFonts w:asciiTheme="majorBidi" w:hAnsiTheme="majorBidi" w:cstheme="majorBidi"/>
          <w:b/>
          <w:bCs/>
          <w:sz w:val="28"/>
          <w:szCs w:val="28"/>
        </w:rPr>
        <w:t xml:space="preserve"> </w:t>
      </w:r>
      <w:r w:rsidRPr="00DC68F2">
        <w:rPr>
          <w:rFonts w:asciiTheme="majorBidi" w:hAnsiTheme="majorBidi" w:cstheme="majorBidi"/>
          <w:b/>
          <w:bCs/>
          <w:sz w:val="28"/>
          <w:szCs w:val="28"/>
        </w:rPr>
        <w:t>alsahib</w:t>
      </w:r>
      <w:r>
        <w:rPr>
          <w:rFonts w:asciiTheme="majorBidi" w:hAnsiTheme="majorBidi" w:cstheme="majorBidi"/>
          <w:b/>
          <w:bCs/>
          <w:sz w:val="28"/>
          <w:szCs w:val="28"/>
          <w:vertAlign w:val="superscript"/>
        </w:rPr>
        <w:t>1</w:t>
      </w:r>
      <w:r>
        <w:rPr>
          <w:rFonts w:asciiTheme="majorBidi" w:hAnsiTheme="majorBidi" w:cstheme="majorBidi"/>
          <w:b/>
          <w:bCs/>
          <w:sz w:val="28"/>
          <w:szCs w:val="28"/>
        </w:rPr>
        <w:t xml:space="preserve">, </w:t>
      </w:r>
      <w:proofErr w:type="spellStart"/>
      <w:r w:rsidRPr="00DC68F2">
        <w:rPr>
          <w:rFonts w:asciiTheme="majorBidi" w:hAnsiTheme="majorBidi" w:cstheme="majorBidi"/>
          <w:b/>
          <w:bCs/>
          <w:sz w:val="28"/>
          <w:szCs w:val="28"/>
        </w:rPr>
        <w:t>Doaa</w:t>
      </w:r>
      <w:proofErr w:type="spellEnd"/>
      <w:r w:rsidRPr="00DC68F2">
        <w:rPr>
          <w:rFonts w:asciiTheme="majorBidi" w:hAnsiTheme="majorBidi" w:cstheme="majorBidi"/>
          <w:b/>
          <w:bCs/>
          <w:sz w:val="28"/>
          <w:szCs w:val="28"/>
        </w:rPr>
        <w:t xml:space="preserve"> </w:t>
      </w:r>
      <w:proofErr w:type="spellStart"/>
      <w:r w:rsidRPr="00DC68F2">
        <w:rPr>
          <w:rFonts w:asciiTheme="majorBidi" w:hAnsiTheme="majorBidi" w:cstheme="majorBidi"/>
          <w:b/>
          <w:bCs/>
          <w:sz w:val="28"/>
          <w:szCs w:val="28"/>
        </w:rPr>
        <w:t>Faris</w:t>
      </w:r>
      <w:proofErr w:type="spellEnd"/>
      <w:r w:rsidRPr="00DC68F2">
        <w:rPr>
          <w:rFonts w:asciiTheme="majorBidi" w:hAnsiTheme="majorBidi" w:cstheme="majorBidi"/>
          <w:b/>
          <w:bCs/>
          <w:sz w:val="28"/>
          <w:szCs w:val="28"/>
        </w:rPr>
        <w:t xml:space="preserve"> Jabaz</w:t>
      </w:r>
      <w:r>
        <w:rPr>
          <w:rFonts w:asciiTheme="majorBidi" w:hAnsiTheme="majorBidi" w:cstheme="majorBidi"/>
          <w:b/>
          <w:bCs/>
          <w:sz w:val="28"/>
          <w:szCs w:val="28"/>
          <w:vertAlign w:val="superscript"/>
        </w:rPr>
        <w:t>2</w:t>
      </w:r>
      <w:r w:rsidR="00487C58">
        <w:rPr>
          <w:rFonts w:asciiTheme="majorBidi" w:hAnsiTheme="majorBidi" w:cstheme="majorBidi"/>
          <w:b/>
          <w:bCs/>
          <w:sz w:val="28"/>
          <w:szCs w:val="28"/>
          <w:vertAlign w:val="superscript"/>
        </w:rPr>
        <w:t xml:space="preserve"> </w:t>
      </w:r>
      <w:r w:rsidR="00487C58">
        <w:rPr>
          <w:rFonts w:asciiTheme="majorBidi" w:hAnsiTheme="majorBidi" w:cstheme="majorBidi"/>
          <w:b/>
          <w:bCs/>
          <w:sz w:val="28"/>
          <w:szCs w:val="28"/>
        </w:rPr>
        <w:t>,</w:t>
      </w:r>
      <w:r w:rsidR="00487C58" w:rsidRPr="00487C58">
        <w:rPr>
          <w:rFonts w:asciiTheme="majorBidi" w:hAnsiTheme="majorBidi" w:cstheme="majorBidi"/>
          <w:b/>
          <w:bCs/>
          <w:sz w:val="28"/>
          <w:szCs w:val="28"/>
        </w:rPr>
        <w:t xml:space="preserve"> </w:t>
      </w:r>
      <w:proofErr w:type="spellStart"/>
      <w:r w:rsidR="003F53D9" w:rsidRPr="003F53D9">
        <w:rPr>
          <w:rFonts w:asciiTheme="majorBidi" w:hAnsiTheme="majorBidi" w:cstheme="majorBidi"/>
          <w:b/>
          <w:bCs/>
          <w:sz w:val="28"/>
          <w:szCs w:val="28"/>
        </w:rPr>
        <w:t>Akeel</w:t>
      </w:r>
      <w:proofErr w:type="spellEnd"/>
      <w:r w:rsidR="003F53D9" w:rsidRPr="003F53D9">
        <w:rPr>
          <w:rFonts w:asciiTheme="majorBidi" w:hAnsiTheme="majorBidi" w:cstheme="majorBidi"/>
          <w:b/>
          <w:bCs/>
          <w:sz w:val="28"/>
          <w:szCs w:val="28"/>
        </w:rPr>
        <w:t xml:space="preserve"> M. Hamza</w:t>
      </w:r>
      <w:r w:rsidR="003F53D9">
        <w:rPr>
          <w:rFonts w:asciiTheme="majorBidi" w:hAnsiTheme="majorBidi" w:cstheme="majorBidi"/>
          <w:b/>
          <w:bCs/>
          <w:sz w:val="28"/>
          <w:szCs w:val="28"/>
          <w:vertAlign w:val="superscript"/>
        </w:rPr>
        <w:t>3</w:t>
      </w:r>
      <w:r w:rsidR="006A75D3">
        <w:rPr>
          <w:rFonts w:asciiTheme="majorBidi" w:hAnsiTheme="majorBidi" w:cstheme="majorBidi"/>
          <w:b/>
          <w:bCs/>
          <w:sz w:val="28"/>
          <w:szCs w:val="28"/>
          <w:vertAlign w:val="superscript"/>
        </w:rPr>
        <w:t xml:space="preserve">, </w:t>
      </w:r>
      <w:r w:rsidR="00487C58" w:rsidRPr="002611B8">
        <w:rPr>
          <w:rFonts w:asciiTheme="majorBidi" w:hAnsiTheme="majorBidi" w:cstheme="majorBidi"/>
          <w:b/>
          <w:bCs/>
          <w:sz w:val="28"/>
          <w:szCs w:val="28"/>
        </w:rPr>
        <w:t xml:space="preserve">Anwar </w:t>
      </w:r>
      <w:proofErr w:type="spellStart"/>
      <w:r w:rsidR="00487C58" w:rsidRPr="002611B8">
        <w:rPr>
          <w:rFonts w:asciiTheme="majorBidi" w:hAnsiTheme="majorBidi" w:cstheme="majorBidi"/>
          <w:b/>
          <w:bCs/>
          <w:sz w:val="28"/>
          <w:szCs w:val="28"/>
        </w:rPr>
        <w:t>Jasib</w:t>
      </w:r>
      <w:proofErr w:type="spellEnd"/>
      <w:r w:rsidR="00487C58" w:rsidRPr="002611B8">
        <w:rPr>
          <w:rFonts w:asciiTheme="majorBidi" w:hAnsiTheme="majorBidi" w:cstheme="majorBidi"/>
          <w:b/>
          <w:bCs/>
          <w:sz w:val="28"/>
          <w:szCs w:val="28"/>
        </w:rPr>
        <w:t xml:space="preserve"> Almzaiel</w:t>
      </w:r>
      <w:r w:rsidR="006A75D3">
        <w:rPr>
          <w:rFonts w:asciiTheme="majorBidi" w:hAnsiTheme="majorBidi" w:cstheme="majorBidi"/>
          <w:b/>
          <w:bCs/>
          <w:sz w:val="28"/>
          <w:szCs w:val="28"/>
          <w:vertAlign w:val="superscript"/>
        </w:rPr>
        <w:t>4</w:t>
      </w:r>
      <w:r w:rsidR="00CD35EA" w:rsidRPr="00CD35EA">
        <w:rPr>
          <w:rFonts w:asciiTheme="majorBidi" w:hAnsiTheme="majorBidi" w:cstheme="majorBidi"/>
          <w:sz w:val="28"/>
          <w:szCs w:val="28"/>
          <w:vertAlign w:val="superscript"/>
        </w:rPr>
        <w:t>†</w:t>
      </w:r>
      <w:r w:rsidR="003F53D9" w:rsidRPr="00CD35EA">
        <w:rPr>
          <w:rFonts w:asciiTheme="majorBidi" w:hAnsiTheme="majorBidi" w:cstheme="majorBidi"/>
          <w:sz w:val="28"/>
          <w:szCs w:val="28"/>
          <w:vertAlign w:val="superscript"/>
        </w:rPr>
        <w:t>*</w:t>
      </w:r>
    </w:p>
    <w:p w:rsidR="006D5ED8" w:rsidRPr="00487C58" w:rsidRDefault="003F53D9" w:rsidP="00CD35EA">
      <w:pPr>
        <w:spacing w:after="0" w:line="360" w:lineRule="auto"/>
        <w:jc w:val="both"/>
        <w:rPr>
          <w:rFonts w:asciiTheme="majorBidi" w:hAnsiTheme="majorBidi" w:cstheme="majorBidi"/>
          <w:sz w:val="28"/>
          <w:szCs w:val="28"/>
          <w:vertAlign w:val="superscript"/>
        </w:rPr>
      </w:pPr>
      <w:r>
        <w:rPr>
          <w:rFonts w:asciiTheme="majorBidi" w:hAnsiTheme="majorBidi" w:cstheme="majorBidi"/>
          <w:sz w:val="28"/>
          <w:szCs w:val="28"/>
          <w:vertAlign w:val="superscript"/>
        </w:rPr>
        <w:t>1</w:t>
      </w:r>
      <w:r w:rsidR="00CD35EA" w:rsidRPr="00CD35EA">
        <w:rPr>
          <w:rFonts w:asciiTheme="majorBidi" w:hAnsiTheme="majorBidi" w:cstheme="majorBidi"/>
          <w:sz w:val="28"/>
          <w:szCs w:val="28"/>
        </w:rPr>
        <w:t xml:space="preserve"> </w:t>
      </w:r>
      <w:r w:rsidR="00CD35EA" w:rsidRPr="00FB0FE0">
        <w:rPr>
          <w:rFonts w:asciiTheme="majorBidi" w:hAnsiTheme="majorBidi" w:cstheme="majorBidi"/>
          <w:sz w:val="28"/>
          <w:szCs w:val="28"/>
        </w:rPr>
        <w:t xml:space="preserve">Department of </w:t>
      </w:r>
      <w:r w:rsidR="00CD35EA" w:rsidRPr="00DC68F2">
        <w:rPr>
          <w:rFonts w:asciiTheme="majorBidi" w:hAnsiTheme="majorBidi" w:cstheme="majorBidi"/>
          <w:sz w:val="28"/>
          <w:szCs w:val="28"/>
        </w:rPr>
        <w:t>Internal Medicine</w:t>
      </w:r>
      <w:r w:rsidR="00CD35EA">
        <w:rPr>
          <w:rFonts w:asciiTheme="majorBidi" w:hAnsiTheme="majorBidi" w:cstheme="majorBidi"/>
          <w:sz w:val="28"/>
          <w:szCs w:val="28"/>
        </w:rPr>
        <w:t>,</w:t>
      </w:r>
      <w:r w:rsidR="00CD35EA" w:rsidRPr="00FB0FE0">
        <w:rPr>
          <w:rFonts w:asciiTheme="majorBidi" w:hAnsiTheme="majorBidi" w:cstheme="majorBidi"/>
          <w:sz w:val="28"/>
          <w:szCs w:val="28"/>
        </w:rPr>
        <w:t xml:space="preserve"> </w:t>
      </w:r>
      <w:r w:rsidR="00FB0FE0">
        <w:rPr>
          <w:rFonts w:asciiTheme="majorBidi" w:hAnsiTheme="majorBidi" w:cstheme="majorBidi"/>
          <w:sz w:val="28"/>
          <w:szCs w:val="28"/>
        </w:rPr>
        <w:t>University of Al-</w:t>
      </w:r>
      <w:proofErr w:type="spellStart"/>
      <w:r w:rsidR="00FB0FE0">
        <w:rPr>
          <w:rFonts w:asciiTheme="majorBidi" w:hAnsiTheme="majorBidi" w:cstheme="majorBidi"/>
          <w:sz w:val="28"/>
          <w:szCs w:val="28"/>
        </w:rPr>
        <w:t>Qadisiyah</w:t>
      </w:r>
      <w:proofErr w:type="spellEnd"/>
      <w:r w:rsidR="00CD35EA">
        <w:rPr>
          <w:rFonts w:asciiTheme="majorBidi" w:hAnsiTheme="majorBidi" w:cstheme="majorBidi"/>
          <w:sz w:val="28"/>
          <w:szCs w:val="28"/>
        </w:rPr>
        <w:t>,</w:t>
      </w:r>
      <w:r w:rsidR="00FB0FE0">
        <w:rPr>
          <w:rFonts w:asciiTheme="majorBidi" w:hAnsiTheme="majorBidi" w:cstheme="majorBidi"/>
          <w:sz w:val="28"/>
          <w:szCs w:val="28"/>
        </w:rPr>
        <w:t xml:space="preserve"> College of Medicine</w:t>
      </w:r>
      <w:r w:rsidR="00EF6C7E">
        <w:rPr>
          <w:rFonts w:asciiTheme="majorBidi" w:hAnsiTheme="majorBidi" w:cstheme="majorBidi"/>
          <w:sz w:val="28"/>
          <w:szCs w:val="28"/>
        </w:rPr>
        <w:t>,</w:t>
      </w:r>
      <w:r w:rsidR="00FB0FE0" w:rsidRPr="00FB0FE0">
        <w:rPr>
          <w:rFonts w:asciiTheme="majorBidi" w:hAnsiTheme="majorBidi" w:cstheme="majorBidi"/>
          <w:sz w:val="28"/>
          <w:szCs w:val="28"/>
        </w:rPr>
        <w:t xml:space="preserve"> </w:t>
      </w:r>
      <w:r w:rsidR="00CD35EA" w:rsidRPr="00487C58">
        <w:rPr>
          <w:rFonts w:asciiTheme="majorBidi" w:hAnsiTheme="majorBidi" w:cstheme="majorBidi"/>
          <w:sz w:val="28"/>
          <w:szCs w:val="28"/>
        </w:rPr>
        <w:t>Al-</w:t>
      </w:r>
      <w:proofErr w:type="spellStart"/>
      <w:r w:rsidR="00CD35EA" w:rsidRPr="00487C58">
        <w:rPr>
          <w:rFonts w:asciiTheme="majorBidi" w:hAnsiTheme="majorBidi" w:cstheme="majorBidi"/>
          <w:sz w:val="28"/>
          <w:szCs w:val="28"/>
        </w:rPr>
        <w:t>Diywaniyah</w:t>
      </w:r>
      <w:proofErr w:type="spellEnd"/>
      <w:r w:rsidR="00EF6C7E">
        <w:rPr>
          <w:rFonts w:asciiTheme="majorBidi" w:hAnsiTheme="majorBidi" w:cstheme="majorBidi"/>
          <w:sz w:val="28"/>
          <w:szCs w:val="28"/>
        </w:rPr>
        <w:t>,</w:t>
      </w:r>
      <w:r w:rsidR="00FB0FE0" w:rsidRPr="00FB0FE0">
        <w:rPr>
          <w:rFonts w:asciiTheme="majorBidi" w:hAnsiTheme="majorBidi" w:cstheme="majorBidi"/>
          <w:sz w:val="28"/>
          <w:szCs w:val="28"/>
        </w:rPr>
        <w:t xml:space="preserve"> Iraq</w:t>
      </w:r>
      <w:r w:rsidR="00487C58">
        <w:rPr>
          <w:rFonts w:asciiTheme="majorBidi" w:hAnsiTheme="majorBidi" w:cstheme="majorBidi"/>
          <w:sz w:val="28"/>
          <w:szCs w:val="28"/>
          <w:vertAlign w:val="superscript"/>
        </w:rPr>
        <w:t>1</w:t>
      </w:r>
    </w:p>
    <w:p w:rsidR="00DC68F2" w:rsidRPr="00487C58" w:rsidRDefault="003F53D9" w:rsidP="00CD35EA">
      <w:pPr>
        <w:spacing w:after="0" w:line="360" w:lineRule="auto"/>
        <w:jc w:val="both"/>
        <w:rPr>
          <w:rFonts w:asciiTheme="majorBidi" w:hAnsiTheme="majorBidi" w:cstheme="majorBidi"/>
          <w:sz w:val="28"/>
          <w:szCs w:val="28"/>
          <w:vertAlign w:val="superscript"/>
        </w:rPr>
      </w:pPr>
      <w:r>
        <w:rPr>
          <w:rFonts w:asciiTheme="majorBidi" w:hAnsiTheme="majorBidi" w:cstheme="majorBidi"/>
          <w:sz w:val="28"/>
          <w:szCs w:val="28"/>
          <w:vertAlign w:val="superscript"/>
        </w:rPr>
        <w:t>2</w:t>
      </w:r>
      <w:r w:rsidR="00CD35EA" w:rsidRPr="00CD35EA">
        <w:rPr>
          <w:rFonts w:asciiTheme="majorBidi" w:hAnsiTheme="majorBidi" w:cstheme="majorBidi"/>
          <w:sz w:val="28"/>
          <w:szCs w:val="28"/>
        </w:rPr>
        <w:t xml:space="preserve"> </w:t>
      </w:r>
      <w:r w:rsidR="00CD35EA" w:rsidRPr="00FB0FE0">
        <w:rPr>
          <w:rFonts w:asciiTheme="majorBidi" w:hAnsiTheme="majorBidi" w:cstheme="majorBidi"/>
          <w:sz w:val="28"/>
          <w:szCs w:val="28"/>
        </w:rPr>
        <w:t xml:space="preserve">Department of </w:t>
      </w:r>
      <w:r w:rsidR="00CD35EA">
        <w:rPr>
          <w:rFonts w:asciiTheme="majorBidi" w:hAnsiTheme="majorBidi" w:cstheme="majorBidi"/>
          <w:sz w:val="28"/>
          <w:szCs w:val="28"/>
        </w:rPr>
        <w:t xml:space="preserve">surgery, College of Medicine, </w:t>
      </w:r>
      <w:r w:rsidR="00DC68F2">
        <w:rPr>
          <w:rFonts w:asciiTheme="majorBidi" w:hAnsiTheme="majorBidi" w:cstheme="majorBidi"/>
          <w:sz w:val="28"/>
          <w:szCs w:val="28"/>
        </w:rPr>
        <w:t>University of Al-</w:t>
      </w:r>
      <w:proofErr w:type="spellStart"/>
      <w:r w:rsidR="00DC68F2">
        <w:rPr>
          <w:rFonts w:asciiTheme="majorBidi" w:hAnsiTheme="majorBidi" w:cstheme="majorBidi"/>
          <w:sz w:val="28"/>
          <w:szCs w:val="28"/>
        </w:rPr>
        <w:t>Qadisiyah</w:t>
      </w:r>
      <w:proofErr w:type="spellEnd"/>
      <w:r w:rsidR="00EF6C7E">
        <w:rPr>
          <w:rFonts w:asciiTheme="majorBidi" w:hAnsiTheme="majorBidi" w:cstheme="majorBidi"/>
          <w:sz w:val="28"/>
          <w:szCs w:val="28"/>
        </w:rPr>
        <w:t>,</w:t>
      </w:r>
      <w:r w:rsidR="00DC68F2" w:rsidRPr="00FB0FE0">
        <w:rPr>
          <w:rFonts w:asciiTheme="majorBidi" w:hAnsiTheme="majorBidi" w:cstheme="majorBidi"/>
          <w:sz w:val="28"/>
          <w:szCs w:val="28"/>
        </w:rPr>
        <w:t xml:space="preserve"> </w:t>
      </w:r>
      <w:r w:rsidR="00CD35EA" w:rsidRPr="00487C58">
        <w:rPr>
          <w:rFonts w:asciiTheme="majorBidi" w:hAnsiTheme="majorBidi" w:cstheme="majorBidi"/>
          <w:sz w:val="28"/>
          <w:szCs w:val="28"/>
        </w:rPr>
        <w:t>Al-</w:t>
      </w:r>
      <w:proofErr w:type="spellStart"/>
      <w:r w:rsidR="00CD35EA" w:rsidRPr="00487C58">
        <w:rPr>
          <w:rFonts w:asciiTheme="majorBidi" w:hAnsiTheme="majorBidi" w:cstheme="majorBidi"/>
          <w:sz w:val="28"/>
          <w:szCs w:val="28"/>
        </w:rPr>
        <w:t>Diywaniyah</w:t>
      </w:r>
      <w:proofErr w:type="spellEnd"/>
      <w:r w:rsidR="00EF6C7E">
        <w:rPr>
          <w:rFonts w:asciiTheme="majorBidi" w:hAnsiTheme="majorBidi" w:cstheme="majorBidi"/>
          <w:sz w:val="28"/>
          <w:szCs w:val="28"/>
        </w:rPr>
        <w:t xml:space="preserve">, </w:t>
      </w:r>
      <w:r w:rsidR="00DC68F2" w:rsidRPr="00FB0FE0">
        <w:rPr>
          <w:rFonts w:asciiTheme="majorBidi" w:hAnsiTheme="majorBidi" w:cstheme="majorBidi"/>
          <w:sz w:val="28"/>
          <w:szCs w:val="28"/>
        </w:rPr>
        <w:t>Iraq</w:t>
      </w:r>
      <w:r w:rsidR="00487C58">
        <w:rPr>
          <w:rFonts w:asciiTheme="majorBidi" w:hAnsiTheme="majorBidi" w:cstheme="majorBidi"/>
          <w:sz w:val="28"/>
          <w:szCs w:val="28"/>
          <w:vertAlign w:val="superscript"/>
        </w:rPr>
        <w:t>2</w:t>
      </w:r>
    </w:p>
    <w:p w:rsidR="003F53D9" w:rsidRPr="003F53D9" w:rsidRDefault="003F53D9" w:rsidP="00CD35EA">
      <w:pPr>
        <w:spacing w:after="0" w:line="360" w:lineRule="auto"/>
        <w:jc w:val="both"/>
        <w:rPr>
          <w:rFonts w:asciiTheme="majorBidi" w:hAnsiTheme="majorBidi" w:cstheme="majorBidi"/>
          <w:sz w:val="28"/>
          <w:szCs w:val="28"/>
        </w:rPr>
      </w:pPr>
      <w:r>
        <w:rPr>
          <w:rFonts w:asciiTheme="majorBidi" w:hAnsiTheme="majorBidi" w:cstheme="majorBidi"/>
          <w:sz w:val="28"/>
          <w:szCs w:val="28"/>
          <w:vertAlign w:val="superscript"/>
        </w:rPr>
        <w:t>3</w:t>
      </w:r>
      <w:r w:rsidRPr="003F53D9">
        <w:rPr>
          <w:rFonts w:asciiTheme="majorBidi" w:hAnsiTheme="majorBidi" w:cstheme="majorBidi"/>
          <w:sz w:val="28"/>
          <w:szCs w:val="28"/>
        </w:rPr>
        <w:t>Al-Diwaniyiah health office,</w:t>
      </w:r>
      <w:r>
        <w:rPr>
          <w:rFonts w:asciiTheme="majorBidi" w:hAnsiTheme="majorBidi" w:cstheme="majorBidi"/>
          <w:sz w:val="28"/>
          <w:szCs w:val="28"/>
        </w:rPr>
        <w:t xml:space="preserve"> </w:t>
      </w:r>
      <w:r w:rsidRPr="003F53D9">
        <w:rPr>
          <w:rFonts w:asciiTheme="majorBidi" w:hAnsiTheme="majorBidi" w:cstheme="majorBidi"/>
          <w:sz w:val="28"/>
          <w:szCs w:val="28"/>
        </w:rPr>
        <w:t xml:space="preserve">General Teaching Hospital, </w:t>
      </w:r>
      <w:r w:rsidR="00CD35EA" w:rsidRPr="00487C58">
        <w:rPr>
          <w:rFonts w:asciiTheme="majorBidi" w:hAnsiTheme="majorBidi" w:cstheme="majorBidi"/>
          <w:sz w:val="28"/>
          <w:szCs w:val="28"/>
        </w:rPr>
        <w:t>Al-</w:t>
      </w:r>
      <w:proofErr w:type="spellStart"/>
      <w:r w:rsidR="00CD35EA" w:rsidRPr="00487C58">
        <w:rPr>
          <w:rFonts w:asciiTheme="majorBidi" w:hAnsiTheme="majorBidi" w:cstheme="majorBidi"/>
          <w:sz w:val="28"/>
          <w:szCs w:val="28"/>
        </w:rPr>
        <w:t>Diywaniyah</w:t>
      </w:r>
      <w:proofErr w:type="spellEnd"/>
      <w:r>
        <w:rPr>
          <w:rFonts w:asciiTheme="majorBidi" w:hAnsiTheme="majorBidi" w:cstheme="majorBidi"/>
          <w:sz w:val="28"/>
          <w:szCs w:val="28"/>
        </w:rPr>
        <w:t>, Iraq</w:t>
      </w:r>
    </w:p>
    <w:p w:rsidR="00DC68F2" w:rsidRPr="00487C58" w:rsidRDefault="006A75D3" w:rsidP="00CD35EA">
      <w:pPr>
        <w:spacing w:after="0" w:line="360" w:lineRule="auto"/>
        <w:jc w:val="both"/>
        <w:rPr>
          <w:rFonts w:asciiTheme="majorBidi" w:hAnsiTheme="majorBidi" w:cstheme="majorBidi"/>
          <w:sz w:val="28"/>
          <w:szCs w:val="28"/>
          <w:vertAlign w:val="superscript"/>
        </w:rPr>
      </w:pPr>
      <w:r>
        <w:rPr>
          <w:rFonts w:asciiTheme="majorBidi" w:hAnsiTheme="majorBidi" w:cstheme="majorBidi"/>
          <w:sz w:val="28"/>
          <w:szCs w:val="28"/>
          <w:vertAlign w:val="superscript"/>
        </w:rPr>
        <w:t>4</w:t>
      </w:r>
      <w:r w:rsidR="00CD35EA" w:rsidRPr="00CD35EA">
        <w:rPr>
          <w:sz w:val="28"/>
          <w:szCs w:val="28"/>
          <w:vertAlign w:val="superscript"/>
        </w:rPr>
        <w:t>†</w:t>
      </w:r>
      <w:r w:rsidR="00487C58" w:rsidRPr="00487C58">
        <w:rPr>
          <w:rFonts w:asciiTheme="majorBidi" w:hAnsiTheme="majorBidi" w:cstheme="majorBidi"/>
          <w:sz w:val="28"/>
          <w:szCs w:val="28"/>
        </w:rPr>
        <w:t>Department  of Medical Chemistry, College of Medicine, University of AL-</w:t>
      </w:r>
      <w:proofErr w:type="spellStart"/>
      <w:r w:rsidR="00487C58" w:rsidRPr="00487C58">
        <w:rPr>
          <w:rFonts w:asciiTheme="majorBidi" w:hAnsiTheme="majorBidi" w:cstheme="majorBidi"/>
          <w:sz w:val="28"/>
          <w:szCs w:val="28"/>
        </w:rPr>
        <w:t>Qadisiyah</w:t>
      </w:r>
      <w:proofErr w:type="spellEnd"/>
      <w:r w:rsidR="00487C58" w:rsidRPr="00487C58">
        <w:rPr>
          <w:rFonts w:asciiTheme="majorBidi" w:hAnsiTheme="majorBidi" w:cstheme="majorBidi"/>
          <w:sz w:val="28"/>
          <w:szCs w:val="28"/>
        </w:rPr>
        <w:t>, Al-</w:t>
      </w:r>
      <w:proofErr w:type="spellStart"/>
      <w:r w:rsidR="00487C58" w:rsidRPr="00487C58">
        <w:rPr>
          <w:rFonts w:asciiTheme="majorBidi" w:hAnsiTheme="majorBidi" w:cstheme="majorBidi"/>
          <w:sz w:val="28"/>
          <w:szCs w:val="28"/>
        </w:rPr>
        <w:t>Diywaniyah</w:t>
      </w:r>
      <w:proofErr w:type="spellEnd"/>
      <w:r w:rsidR="00487C58" w:rsidRPr="00487C58">
        <w:rPr>
          <w:rFonts w:asciiTheme="majorBidi" w:hAnsiTheme="majorBidi" w:cstheme="majorBidi"/>
          <w:sz w:val="28"/>
          <w:szCs w:val="28"/>
        </w:rPr>
        <w:t>, Iraq</w:t>
      </w:r>
    </w:p>
    <w:p w:rsidR="00FB0FE0" w:rsidRDefault="00FB0FE0" w:rsidP="000B23BF">
      <w:pPr>
        <w:spacing w:after="0" w:line="360" w:lineRule="auto"/>
        <w:jc w:val="both"/>
        <w:rPr>
          <w:rFonts w:asciiTheme="majorBidi" w:hAnsiTheme="majorBidi" w:cstheme="majorBidi"/>
          <w:b/>
          <w:bCs/>
          <w:sz w:val="28"/>
          <w:szCs w:val="28"/>
        </w:rPr>
      </w:pPr>
    </w:p>
    <w:p w:rsidR="00A57275" w:rsidRDefault="00487C58" w:rsidP="00A57275">
      <w:pPr>
        <w:shd w:val="clear" w:color="auto" w:fill="FFFFFF"/>
        <w:spacing w:after="225" w:line="240" w:lineRule="auto"/>
        <w:ind w:left="-851" w:right="-858"/>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color w:val="000000"/>
          <w:kern w:val="36"/>
          <w:sz w:val="24"/>
          <w:szCs w:val="24"/>
          <w:shd w:val="clear" w:color="auto" w:fill="FFFFFF"/>
        </w:rPr>
        <w:t xml:space="preserve">                     </w:t>
      </w:r>
      <w:r w:rsidR="003F53D9">
        <w:rPr>
          <w:rFonts w:ascii="Times New Roman" w:eastAsia="Times New Roman" w:hAnsi="Times New Roman" w:cs="Times New Roman"/>
          <w:b/>
          <w:bCs/>
          <w:color w:val="000000"/>
          <w:kern w:val="36"/>
          <w:sz w:val="24"/>
          <w:szCs w:val="24"/>
          <w:shd w:val="clear" w:color="auto" w:fill="FFFFFF"/>
          <w:vertAlign w:val="superscript"/>
        </w:rPr>
        <w:t>*</w:t>
      </w:r>
      <w:r w:rsidRPr="00487C58">
        <w:rPr>
          <w:rFonts w:ascii="Times New Roman" w:eastAsia="Times New Roman" w:hAnsi="Times New Roman" w:cs="Times New Roman"/>
          <w:b/>
          <w:bCs/>
          <w:color w:val="000000"/>
          <w:kern w:val="36"/>
          <w:sz w:val="24"/>
          <w:szCs w:val="24"/>
          <w:shd w:val="clear" w:color="auto" w:fill="FFFFFF"/>
        </w:rPr>
        <w:t>Corresponding author</w:t>
      </w:r>
      <w:r w:rsidRPr="00487C58">
        <w:rPr>
          <w:rFonts w:ascii="Times New Roman" w:eastAsia="Times New Roman" w:hAnsi="Times New Roman" w:cs="Times New Roman"/>
          <w:b/>
          <w:bCs/>
          <w:color w:val="000000"/>
          <w:kern w:val="36"/>
          <w:sz w:val="24"/>
          <w:szCs w:val="24"/>
        </w:rPr>
        <w:t>:</w:t>
      </w:r>
      <w:r w:rsidRPr="00487C58">
        <w:rPr>
          <w:rFonts w:ascii="Times New Roman" w:eastAsia="Times New Roman" w:hAnsi="Times New Roman" w:cs="Times New Roman"/>
          <w:kern w:val="36"/>
          <w:sz w:val="24"/>
          <w:szCs w:val="24"/>
        </w:rPr>
        <w:t xml:space="preserve"> </w:t>
      </w:r>
      <w:r w:rsidRPr="00487C58">
        <w:rPr>
          <w:rFonts w:ascii="Times New Roman" w:eastAsia="Times New Roman" w:hAnsi="Times New Roman" w:cs="Times New Roman"/>
          <w:color w:val="000000"/>
          <w:kern w:val="36"/>
          <w:sz w:val="24"/>
          <w:szCs w:val="24"/>
        </w:rPr>
        <w:t xml:space="preserve">          e-mail:</w:t>
      </w:r>
      <w:hyperlink r:id="rId7" w:history="1">
        <w:r w:rsidRPr="00487C58">
          <w:rPr>
            <w:rFonts w:ascii="Times New Roman" w:eastAsia="Times New Roman" w:hAnsi="Times New Roman" w:cs="Times New Roman"/>
            <w:b/>
            <w:bCs/>
            <w:color w:val="0000FF"/>
            <w:kern w:val="36"/>
            <w:sz w:val="24"/>
            <w:szCs w:val="24"/>
            <w:u w:val="single"/>
          </w:rPr>
          <w:t>Vipvip128@yahoo.com</w:t>
        </w:r>
      </w:hyperlink>
      <w:r>
        <w:rPr>
          <w:rFonts w:ascii="Times New Roman" w:eastAsia="Times New Roman" w:hAnsi="Times New Roman" w:cs="Times New Roman"/>
          <w:b/>
          <w:bCs/>
          <w:kern w:val="36"/>
          <w:sz w:val="48"/>
          <w:szCs w:val="48"/>
        </w:rPr>
        <w:t xml:space="preserve"> </w:t>
      </w:r>
    </w:p>
    <w:p w:rsidR="00487C58" w:rsidRPr="00487C58" w:rsidRDefault="00A57275" w:rsidP="00A57275">
      <w:pPr>
        <w:shd w:val="clear" w:color="auto" w:fill="FFFFFF"/>
        <w:spacing w:after="225" w:line="240" w:lineRule="auto"/>
        <w:ind w:left="-851" w:right="-858"/>
        <w:outlineLvl w:val="0"/>
        <w:rPr>
          <w:rFonts w:ascii="Times New Roman" w:eastAsia="Times New Roman" w:hAnsi="Times New Roman" w:cs="Times New Roman"/>
          <w:b/>
          <w:bCs/>
          <w:color w:val="000000"/>
          <w:kern w:val="36"/>
          <w:sz w:val="24"/>
          <w:szCs w:val="24"/>
        </w:rPr>
      </w:pPr>
      <w:r>
        <w:rPr>
          <w:rFonts w:ascii="Times New Roman" w:eastAsia="Times New Roman" w:hAnsi="Times New Roman" w:cs="Times New Roman"/>
          <w:b/>
          <w:bCs/>
          <w:color w:val="000000"/>
          <w:kern w:val="36"/>
          <w:sz w:val="24"/>
          <w:szCs w:val="24"/>
          <w:shd w:val="clear" w:color="auto" w:fill="FFFFFF"/>
          <w:vertAlign w:val="superscript"/>
        </w:rPr>
        <w:t xml:space="preserve">                                                                                                                           </w:t>
      </w:r>
      <w:hyperlink r:id="rId8" w:history="1">
        <w:r w:rsidR="00487C58" w:rsidRPr="00487C58">
          <w:rPr>
            <w:rFonts w:ascii="Times New Roman" w:eastAsia="Times New Roman" w:hAnsi="Times New Roman" w:cs="Times New Roman"/>
            <w:b/>
            <w:bCs/>
            <w:color w:val="0000FF"/>
            <w:kern w:val="36"/>
            <w:sz w:val="24"/>
            <w:szCs w:val="24"/>
            <w:u w:val="single"/>
          </w:rPr>
          <w:t>Anwar.almzaiel@qu.edu.iq</w:t>
        </w:r>
      </w:hyperlink>
    </w:p>
    <w:p w:rsidR="00487C58" w:rsidRPr="00487C58" w:rsidRDefault="00487C58" w:rsidP="00487C58">
      <w:pPr>
        <w:rPr>
          <w:rFonts w:ascii="Times New Roman" w:eastAsia="Calibri" w:hAnsi="Times New Roman" w:cs="Times New Roman"/>
          <w:b/>
          <w:bCs/>
          <w:sz w:val="28"/>
          <w:szCs w:val="28"/>
          <w:lang w:bidi="ar-IQ"/>
        </w:rPr>
      </w:pPr>
    </w:p>
    <w:p w:rsidR="006D5ED8" w:rsidRDefault="006D5ED8" w:rsidP="000B23BF">
      <w:pPr>
        <w:spacing w:after="0" w:line="360" w:lineRule="auto"/>
        <w:jc w:val="both"/>
        <w:rPr>
          <w:rFonts w:asciiTheme="majorBidi" w:hAnsiTheme="majorBidi" w:cstheme="majorBidi"/>
          <w:b/>
          <w:bCs/>
          <w:sz w:val="28"/>
          <w:szCs w:val="28"/>
        </w:rPr>
      </w:pPr>
    </w:p>
    <w:p w:rsidR="00FB0FE0" w:rsidRDefault="00FB0FE0" w:rsidP="000B23BF">
      <w:pPr>
        <w:spacing w:after="0" w:line="360" w:lineRule="auto"/>
        <w:jc w:val="both"/>
        <w:rPr>
          <w:rFonts w:asciiTheme="majorBidi" w:hAnsiTheme="majorBidi" w:cstheme="majorBidi"/>
          <w:b/>
          <w:bCs/>
          <w:sz w:val="28"/>
          <w:szCs w:val="28"/>
        </w:rPr>
      </w:pPr>
    </w:p>
    <w:p w:rsidR="00FB0FE0" w:rsidRDefault="00FB0FE0" w:rsidP="000B23BF">
      <w:pPr>
        <w:spacing w:after="0" w:line="360" w:lineRule="auto"/>
        <w:jc w:val="both"/>
        <w:rPr>
          <w:rFonts w:asciiTheme="majorBidi" w:hAnsiTheme="majorBidi" w:cstheme="majorBidi"/>
          <w:b/>
          <w:bCs/>
          <w:sz w:val="28"/>
          <w:szCs w:val="28"/>
        </w:rPr>
      </w:pPr>
    </w:p>
    <w:p w:rsidR="00FB0FE0" w:rsidRDefault="00FB0FE0" w:rsidP="000B23BF">
      <w:pPr>
        <w:spacing w:after="0" w:line="360" w:lineRule="auto"/>
        <w:jc w:val="both"/>
        <w:rPr>
          <w:rFonts w:asciiTheme="majorBidi" w:hAnsiTheme="majorBidi" w:cstheme="majorBidi"/>
          <w:b/>
          <w:bCs/>
          <w:sz w:val="28"/>
          <w:szCs w:val="28"/>
        </w:rPr>
      </w:pPr>
    </w:p>
    <w:p w:rsidR="00FB0FE0" w:rsidRDefault="00FB0FE0" w:rsidP="000B23BF">
      <w:pPr>
        <w:spacing w:after="0" w:line="360" w:lineRule="auto"/>
        <w:jc w:val="both"/>
        <w:rPr>
          <w:rFonts w:asciiTheme="majorBidi" w:hAnsiTheme="majorBidi" w:cstheme="majorBidi"/>
          <w:b/>
          <w:bCs/>
          <w:sz w:val="28"/>
          <w:szCs w:val="28"/>
        </w:rPr>
      </w:pPr>
    </w:p>
    <w:p w:rsidR="00FB0FE0" w:rsidRDefault="00FB0FE0" w:rsidP="000B23BF">
      <w:pPr>
        <w:spacing w:after="0" w:line="360" w:lineRule="auto"/>
        <w:jc w:val="both"/>
        <w:rPr>
          <w:rFonts w:asciiTheme="majorBidi" w:hAnsiTheme="majorBidi" w:cstheme="majorBidi"/>
          <w:b/>
          <w:bCs/>
          <w:sz w:val="28"/>
          <w:szCs w:val="28"/>
        </w:rPr>
      </w:pPr>
    </w:p>
    <w:p w:rsidR="00FB0FE0" w:rsidRDefault="00FB0FE0" w:rsidP="000B23BF">
      <w:pPr>
        <w:spacing w:after="0" w:line="360" w:lineRule="auto"/>
        <w:jc w:val="both"/>
        <w:rPr>
          <w:rFonts w:asciiTheme="majorBidi" w:hAnsiTheme="majorBidi" w:cstheme="majorBidi"/>
          <w:b/>
          <w:bCs/>
          <w:sz w:val="28"/>
          <w:szCs w:val="28"/>
        </w:rPr>
      </w:pPr>
    </w:p>
    <w:p w:rsidR="00FB0FE0" w:rsidRDefault="00FB0FE0" w:rsidP="000B23BF">
      <w:pPr>
        <w:spacing w:after="0" w:line="360" w:lineRule="auto"/>
        <w:jc w:val="both"/>
        <w:rPr>
          <w:rFonts w:asciiTheme="majorBidi" w:hAnsiTheme="majorBidi" w:cstheme="majorBidi"/>
          <w:b/>
          <w:bCs/>
          <w:sz w:val="28"/>
          <w:szCs w:val="28"/>
        </w:rPr>
      </w:pPr>
    </w:p>
    <w:p w:rsidR="00FB0FE0" w:rsidRDefault="00FB0FE0" w:rsidP="000B23BF">
      <w:pPr>
        <w:spacing w:after="0" w:line="360" w:lineRule="auto"/>
        <w:jc w:val="both"/>
        <w:rPr>
          <w:rFonts w:asciiTheme="majorBidi" w:hAnsiTheme="majorBidi" w:cstheme="majorBidi"/>
          <w:b/>
          <w:bCs/>
          <w:sz w:val="28"/>
          <w:szCs w:val="28"/>
        </w:rPr>
      </w:pPr>
    </w:p>
    <w:p w:rsidR="00FB0FE0" w:rsidRDefault="00FB0FE0" w:rsidP="00DC68F2">
      <w:pPr>
        <w:spacing w:after="0" w:line="360" w:lineRule="auto"/>
        <w:jc w:val="center"/>
        <w:rPr>
          <w:rFonts w:asciiTheme="majorBidi" w:hAnsiTheme="majorBidi" w:cstheme="majorBidi"/>
          <w:b/>
          <w:bCs/>
          <w:sz w:val="28"/>
          <w:szCs w:val="28"/>
        </w:rPr>
      </w:pPr>
      <w:r>
        <w:rPr>
          <w:rFonts w:asciiTheme="majorBidi" w:hAnsiTheme="majorBidi" w:cstheme="majorBidi"/>
          <w:b/>
          <w:bCs/>
          <w:sz w:val="28"/>
          <w:szCs w:val="28"/>
        </w:rPr>
        <w:lastRenderedPageBreak/>
        <w:t>Abstract</w:t>
      </w:r>
    </w:p>
    <w:p w:rsidR="00FB0FE0" w:rsidRPr="000B23BF" w:rsidRDefault="00FB0FE0" w:rsidP="00DC68F2">
      <w:pPr>
        <w:spacing w:after="0" w:line="360" w:lineRule="auto"/>
        <w:jc w:val="both"/>
        <w:rPr>
          <w:rFonts w:asciiTheme="majorBidi" w:hAnsiTheme="majorBidi" w:cstheme="majorBidi"/>
          <w:b/>
          <w:bCs/>
          <w:sz w:val="24"/>
          <w:szCs w:val="24"/>
        </w:rPr>
      </w:pPr>
      <w:r w:rsidRPr="000B23BF">
        <w:rPr>
          <w:rFonts w:asciiTheme="majorBidi" w:hAnsiTheme="majorBidi" w:cstheme="majorBidi"/>
          <w:b/>
          <w:bCs/>
          <w:sz w:val="24"/>
          <w:szCs w:val="24"/>
        </w:rPr>
        <w:t>Background:</w:t>
      </w:r>
      <w:r w:rsidR="00E26540" w:rsidRPr="000B23BF">
        <w:rPr>
          <w:rFonts w:asciiTheme="majorBidi" w:hAnsiTheme="majorBidi" w:cstheme="majorBidi"/>
          <w:b/>
          <w:bCs/>
          <w:sz w:val="24"/>
          <w:szCs w:val="24"/>
        </w:rPr>
        <w:t xml:space="preserve"> </w:t>
      </w:r>
      <w:r w:rsidR="009A7C40" w:rsidRPr="000B23BF">
        <w:rPr>
          <w:rFonts w:asciiTheme="majorBidi" w:hAnsiTheme="majorBidi" w:cstheme="majorBidi"/>
          <w:color w:val="212121"/>
          <w:sz w:val="24"/>
          <w:szCs w:val="24"/>
        </w:rPr>
        <w:t>COVID-19 infection manifests itself in a variety of ways, from asymptomatic/mild symptoms to death or serious illness. Coughing, shortness of breath, and fever are all common symptoms. Other symptoms include weakness, muscle discomfort, lethargy, sore throat, breathing problems, and loss of smell and/or taste. COVID-19 is diagnosed utilizing clinical indicators, CT scans or chest x-rays, serological tests, and molecular diagnostics of the viral genome using RT-PCR.</w:t>
      </w:r>
    </w:p>
    <w:p w:rsidR="00FB0FE0" w:rsidRPr="000B23BF" w:rsidRDefault="00FB0FE0" w:rsidP="00DC68F2">
      <w:pPr>
        <w:spacing w:after="0" w:line="360" w:lineRule="auto"/>
        <w:jc w:val="both"/>
        <w:rPr>
          <w:rFonts w:asciiTheme="majorBidi" w:hAnsiTheme="majorBidi" w:cstheme="majorBidi"/>
          <w:b/>
          <w:bCs/>
          <w:sz w:val="24"/>
          <w:szCs w:val="24"/>
        </w:rPr>
      </w:pPr>
      <w:r w:rsidRPr="000B23BF">
        <w:rPr>
          <w:rFonts w:asciiTheme="majorBidi" w:hAnsiTheme="majorBidi" w:cstheme="majorBidi"/>
          <w:b/>
          <w:bCs/>
          <w:sz w:val="24"/>
          <w:szCs w:val="24"/>
        </w:rPr>
        <w:t>Aim of the study:</w:t>
      </w:r>
      <w:r w:rsidR="00E26540" w:rsidRPr="000B23BF">
        <w:rPr>
          <w:rFonts w:asciiTheme="majorBidi" w:hAnsiTheme="majorBidi" w:cstheme="majorBidi"/>
          <w:b/>
          <w:bCs/>
          <w:sz w:val="24"/>
          <w:szCs w:val="24"/>
        </w:rPr>
        <w:t xml:space="preserve"> </w:t>
      </w:r>
      <w:r w:rsidR="00E26540" w:rsidRPr="000B23BF">
        <w:rPr>
          <w:rFonts w:asciiTheme="majorBidi" w:hAnsiTheme="majorBidi" w:cstheme="majorBidi"/>
          <w:color w:val="212121"/>
          <w:sz w:val="24"/>
          <w:szCs w:val="24"/>
        </w:rPr>
        <w:t>In the current study we aimed to shed light on the duration of fever, the most important symptom of the disease, and its association with other patients’ characteristics.</w:t>
      </w:r>
    </w:p>
    <w:p w:rsidR="009A7C40" w:rsidRPr="000B23BF" w:rsidRDefault="00FB0FE0" w:rsidP="00DC68F2">
      <w:pPr>
        <w:spacing w:after="0" w:line="360" w:lineRule="auto"/>
        <w:jc w:val="both"/>
        <w:rPr>
          <w:rFonts w:asciiTheme="majorBidi" w:hAnsiTheme="majorBidi" w:cstheme="majorBidi"/>
          <w:sz w:val="24"/>
          <w:szCs w:val="24"/>
        </w:rPr>
      </w:pPr>
      <w:r w:rsidRPr="000B23BF">
        <w:rPr>
          <w:rFonts w:asciiTheme="majorBidi" w:hAnsiTheme="majorBidi" w:cstheme="majorBidi"/>
          <w:b/>
          <w:bCs/>
          <w:sz w:val="24"/>
          <w:szCs w:val="24"/>
        </w:rPr>
        <w:t>Patients and methods:</w:t>
      </w:r>
      <w:r w:rsidR="00E26540" w:rsidRPr="000B23BF">
        <w:rPr>
          <w:rFonts w:asciiTheme="majorBidi" w:hAnsiTheme="majorBidi" w:cstheme="majorBidi"/>
          <w:b/>
          <w:bCs/>
          <w:sz w:val="24"/>
          <w:szCs w:val="24"/>
        </w:rPr>
        <w:t xml:space="preserve"> </w:t>
      </w:r>
      <w:r w:rsidR="009A7C40" w:rsidRPr="000B23BF">
        <w:rPr>
          <w:rFonts w:asciiTheme="majorBidi" w:hAnsiTheme="majorBidi" w:cstheme="majorBidi"/>
          <w:sz w:val="24"/>
          <w:szCs w:val="24"/>
        </w:rPr>
        <w:t>The current cross-sectional study was conducted in Iraq's Al-</w:t>
      </w:r>
      <w:proofErr w:type="spellStart"/>
      <w:r w:rsidR="009A7C40" w:rsidRPr="000B23BF">
        <w:rPr>
          <w:rFonts w:asciiTheme="majorBidi" w:hAnsiTheme="majorBidi" w:cstheme="majorBidi"/>
          <w:sz w:val="24"/>
          <w:szCs w:val="24"/>
        </w:rPr>
        <w:t>Diwaniyah</w:t>
      </w:r>
      <w:proofErr w:type="spellEnd"/>
      <w:r w:rsidR="009A7C40" w:rsidRPr="000B23BF">
        <w:rPr>
          <w:rFonts w:asciiTheme="majorBidi" w:hAnsiTheme="majorBidi" w:cstheme="majorBidi"/>
          <w:sz w:val="24"/>
          <w:szCs w:val="24"/>
        </w:rPr>
        <w:t xml:space="preserve"> Province, which is located in the Mid-Euphrates region. The study included 99 COVID-19 cases, 50 males and 49 females ranging in age from 16 to 81 years. Age, gender, WBC count, lymphocyte percent, lung involvement assessed by CT-scan, duration of fever at time of presentation, and duration until fever subsides following initiation of treatment were the main variables studied in the current study, in addition to the presence of chronic medical illnesses such as diabetes mellitus, systemic hypertension, asthma, and pulmonary tuberculosis.</w:t>
      </w:r>
    </w:p>
    <w:p w:rsidR="00724DCB" w:rsidRPr="000B23BF" w:rsidRDefault="00724DCB" w:rsidP="00DC68F2">
      <w:pPr>
        <w:spacing w:after="0" w:line="360" w:lineRule="auto"/>
        <w:jc w:val="both"/>
        <w:rPr>
          <w:rFonts w:asciiTheme="majorBidi" w:hAnsiTheme="majorBidi" w:cstheme="majorBidi"/>
          <w:b/>
          <w:bCs/>
          <w:sz w:val="24"/>
          <w:szCs w:val="24"/>
        </w:rPr>
      </w:pPr>
      <w:r w:rsidRPr="000B23BF">
        <w:rPr>
          <w:rFonts w:asciiTheme="majorBidi" w:hAnsiTheme="majorBidi" w:cstheme="majorBidi"/>
          <w:b/>
          <w:bCs/>
          <w:sz w:val="24"/>
          <w:szCs w:val="24"/>
        </w:rPr>
        <w:t>Results:</w:t>
      </w:r>
      <w:r w:rsidR="00E26540" w:rsidRPr="000B23BF">
        <w:rPr>
          <w:rFonts w:asciiTheme="majorBidi" w:hAnsiTheme="majorBidi" w:cstheme="majorBidi"/>
          <w:b/>
          <w:bCs/>
          <w:sz w:val="24"/>
          <w:szCs w:val="24"/>
        </w:rPr>
        <w:t xml:space="preserve"> </w:t>
      </w:r>
      <w:r w:rsidR="00E26540" w:rsidRPr="000B23BF">
        <w:rPr>
          <w:rFonts w:asciiTheme="majorBidi" w:hAnsiTheme="majorBidi" w:cstheme="majorBidi"/>
          <w:sz w:val="24"/>
          <w:szCs w:val="24"/>
        </w:rPr>
        <w:t xml:space="preserve">The mean age of all enrolled patients was </w:t>
      </w:r>
      <w:r w:rsidR="00E26540" w:rsidRPr="000B23BF">
        <w:rPr>
          <w:rFonts w:ascii="Times New Roman" w:eastAsia="Times New Roman" w:hAnsi="Times New Roman" w:cs="Times New Roman"/>
          <w:color w:val="000000"/>
          <w:sz w:val="24"/>
          <w:szCs w:val="24"/>
        </w:rPr>
        <w:t>50.38 ±16.27 years and there was no significant difference in mean age between males and females (</w:t>
      </w:r>
      <w:r w:rsidR="00E26540" w:rsidRPr="000B23BF">
        <w:rPr>
          <w:rFonts w:ascii="Times New Roman" w:eastAsia="Times New Roman" w:hAnsi="Times New Roman" w:cs="Times New Roman"/>
          <w:i/>
          <w:iCs/>
          <w:color w:val="000000"/>
          <w:sz w:val="24"/>
          <w:szCs w:val="24"/>
        </w:rPr>
        <w:t>p</w:t>
      </w:r>
      <w:r w:rsidR="00E26540" w:rsidRPr="000B23BF">
        <w:rPr>
          <w:rFonts w:ascii="Times New Roman" w:eastAsia="Times New Roman" w:hAnsi="Times New Roman" w:cs="Times New Roman"/>
          <w:color w:val="000000"/>
          <w:sz w:val="24"/>
          <w:szCs w:val="24"/>
        </w:rPr>
        <w:t xml:space="preserve"> = 0.924). There was also no significant difference in mean WBC count and lymphocyte % between males and females (</w:t>
      </w:r>
      <w:r w:rsidR="00E26540" w:rsidRPr="000B23BF">
        <w:rPr>
          <w:rFonts w:ascii="Times New Roman" w:eastAsia="Times New Roman" w:hAnsi="Times New Roman" w:cs="Times New Roman"/>
          <w:i/>
          <w:iCs/>
          <w:color w:val="000000"/>
          <w:sz w:val="24"/>
          <w:szCs w:val="24"/>
        </w:rPr>
        <w:t>p</w:t>
      </w:r>
      <w:r w:rsidR="00E26540" w:rsidRPr="000B23BF">
        <w:rPr>
          <w:rFonts w:ascii="Times New Roman" w:eastAsia="Times New Roman" w:hAnsi="Times New Roman" w:cs="Times New Roman"/>
          <w:color w:val="000000"/>
          <w:sz w:val="24"/>
          <w:szCs w:val="24"/>
        </w:rPr>
        <w:t xml:space="preserve"> &gt; 0.05). Lung involvement according to CT-scan was ranging from 0 -80 % and the mean was 26.77 ±21.43 %; there was no significant difference in mean lung involvement between males and females (</w:t>
      </w:r>
      <w:r w:rsidR="00E26540" w:rsidRPr="000B23BF">
        <w:rPr>
          <w:rFonts w:ascii="Times New Roman" w:eastAsia="Times New Roman" w:hAnsi="Times New Roman" w:cs="Times New Roman"/>
          <w:i/>
          <w:iCs/>
          <w:color w:val="000000"/>
          <w:sz w:val="24"/>
          <w:szCs w:val="24"/>
        </w:rPr>
        <w:t>p</w:t>
      </w:r>
      <w:r w:rsidR="00E26540" w:rsidRPr="000B23BF">
        <w:rPr>
          <w:rFonts w:ascii="Times New Roman" w:eastAsia="Times New Roman" w:hAnsi="Times New Roman" w:cs="Times New Roman"/>
          <w:color w:val="000000"/>
          <w:sz w:val="24"/>
          <w:szCs w:val="24"/>
        </w:rPr>
        <w:t xml:space="preserve"> = 0.770). The mean duration of fever at time of presentation in all enrolled patients was 6.61 ±3.60 days and it ranged from 1 to 21 days. Duration of subside of fever was ranging from 2 -25 days in all patients with a mean of 5.82 ±3.53 days; there was no significant difference in mean duration between males and females (</w:t>
      </w:r>
      <w:r w:rsidR="00E26540" w:rsidRPr="000B23BF">
        <w:rPr>
          <w:rFonts w:ascii="Times New Roman" w:eastAsia="Times New Roman" w:hAnsi="Times New Roman" w:cs="Times New Roman"/>
          <w:i/>
          <w:iCs/>
          <w:color w:val="000000"/>
          <w:sz w:val="24"/>
          <w:szCs w:val="24"/>
        </w:rPr>
        <w:t>p</w:t>
      </w:r>
      <w:r w:rsidR="00E26540" w:rsidRPr="000B23BF">
        <w:rPr>
          <w:rFonts w:ascii="Times New Roman" w:eastAsia="Times New Roman" w:hAnsi="Times New Roman" w:cs="Times New Roman"/>
          <w:color w:val="000000"/>
          <w:sz w:val="24"/>
          <w:szCs w:val="24"/>
        </w:rPr>
        <w:t xml:space="preserve"> = 0.214). </w:t>
      </w:r>
      <w:r w:rsidR="00E26540" w:rsidRPr="000B23BF">
        <w:rPr>
          <w:rFonts w:asciiTheme="majorBidi" w:hAnsiTheme="majorBidi" w:cstheme="majorBidi"/>
          <w:sz w:val="24"/>
          <w:szCs w:val="24"/>
        </w:rPr>
        <w:t>The duration needed for fever to subside was positively and significantly correlated to WBC count, the duration of fever at presentation and to the presence of diabetes mellitus (</w:t>
      </w:r>
      <w:r w:rsidR="00E26540" w:rsidRPr="000B23BF">
        <w:rPr>
          <w:rFonts w:asciiTheme="majorBidi" w:hAnsiTheme="majorBidi" w:cstheme="majorBidi"/>
          <w:i/>
          <w:iCs/>
          <w:sz w:val="24"/>
          <w:szCs w:val="24"/>
        </w:rPr>
        <w:t>p</w:t>
      </w:r>
      <w:r w:rsidR="00E26540" w:rsidRPr="000B23BF">
        <w:rPr>
          <w:rFonts w:asciiTheme="majorBidi" w:hAnsiTheme="majorBidi" w:cstheme="majorBidi"/>
          <w:sz w:val="24"/>
          <w:szCs w:val="24"/>
        </w:rPr>
        <w:t xml:space="preserve"> &lt; 0.05).</w:t>
      </w:r>
    </w:p>
    <w:p w:rsidR="00724DCB" w:rsidRPr="000B23BF" w:rsidRDefault="00724DCB" w:rsidP="00DC68F2">
      <w:pPr>
        <w:spacing w:after="0" w:line="360" w:lineRule="auto"/>
        <w:jc w:val="both"/>
        <w:rPr>
          <w:rFonts w:asciiTheme="majorBidi" w:hAnsiTheme="majorBidi" w:cstheme="majorBidi"/>
          <w:b/>
          <w:bCs/>
          <w:sz w:val="24"/>
          <w:szCs w:val="24"/>
        </w:rPr>
      </w:pPr>
      <w:r w:rsidRPr="000B23BF">
        <w:rPr>
          <w:rFonts w:asciiTheme="majorBidi" w:hAnsiTheme="majorBidi" w:cstheme="majorBidi"/>
          <w:b/>
          <w:bCs/>
          <w:sz w:val="24"/>
          <w:szCs w:val="24"/>
        </w:rPr>
        <w:t>Conclusion:</w:t>
      </w:r>
      <w:r w:rsidR="00FD060E" w:rsidRPr="000B23BF">
        <w:rPr>
          <w:rFonts w:asciiTheme="majorBidi" w:hAnsiTheme="majorBidi" w:cstheme="majorBidi"/>
          <w:b/>
          <w:bCs/>
          <w:sz w:val="24"/>
          <w:szCs w:val="24"/>
        </w:rPr>
        <w:t xml:space="preserve"> </w:t>
      </w:r>
      <w:r w:rsidR="00FD060E" w:rsidRPr="000B23BF">
        <w:rPr>
          <w:rFonts w:asciiTheme="majorBidi" w:hAnsiTheme="majorBidi" w:cstheme="majorBidi"/>
          <w:sz w:val="24"/>
          <w:szCs w:val="24"/>
        </w:rPr>
        <w:t>Longer duration of fever after diagnosis and treatment of COVID-19 can be predicted by high WBC count, longer duration of fever and presence of diabetes and those patients can be at high risk of severe complications and death.</w:t>
      </w:r>
    </w:p>
    <w:p w:rsidR="009A7C40" w:rsidRPr="000B23BF" w:rsidRDefault="00724DCB" w:rsidP="00DC68F2">
      <w:pPr>
        <w:spacing w:after="0" w:line="360" w:lineRule="auto"/>
        <w:jc w:val="both"/>
        <w:rPr>
          <w:rFonts w:asciiTheme="majorBidi" w:hAnsiTheme="majorBidi" w:cstheme="majorBidi"/>
          <w:sz w:val="24"/>
          <w:szCs w:val="24"/>
        </w:rPr>
      </w:pPr>
      <w:r w:rsidRPr="000B23BF">
        <w:rPr>
          <w:rFonts w:asciiTheme="majorBidi" w:hAnsiTheme="majorBidi" w:cstheme="majorBidi"/>
          <w:b/>
          <w:bCs/>
          <w:sz w:val="24"/>
          <w:szCs w:val="24"/>
        </w:rPr>
        <w:t xml:space="preserve">Key words: </w:t>
      </w:r>
      <w:r w:rsidRPr="000B23BF">
        <w:rPr>
          <w:rFonts w:asciiTheme="majorBidi" w:hAnsiTheme="majorBidi" w:cstheme="majorBidi"/>
          <w:sz w:val="24"/>
          <w:szCs w:val="24"/>
        </w:rPr>
        <w:t>Characteristics, Fever, COVID-19</w:t>
      </w:r>
    </w:p>
    <w:p w:rsidR="00C560F9" w:rsidRDefault="00C21C7C" w:rsidP="000B23BF">
      <w:p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lastRenderedPageBreak/>
        <w:t>Introduction</w:t>
      </w:r>
    </w:p>
    <w:p w:rsidR="00DD3287" w:rsidRDefault="003C0357" w:rsidP="000B23BF">
      <w:pPr>
        <w:pStyle w:val="p"/>
        <w:spacing w:before="0" w:beforeAutospacing="0" w:after="0" w:afterAutospacing="0" w:line="360" w:lineRule="auto"/>
        <w:ind w:firstLine="720"/>
        <w:jc w:val="both"/>
        <w:rPr>
          <w:rFonts w:asciiTheme="majorBidi" w:hAnsiTheme="majorBidi" w:cstheme="majorBidi"/>
          <w:color w:val="212121"/>
          <w:sz w:val="28"/>
          <w:szCs w:val="28"/>
        </w:rPr>
      </w:pPr>
      <w:r w:rsidRPr="003C0357">
        <w:rPr>
          <w:rFonts w:asciiTheme="majorBidi" w:hAnsiTheme="majorBidi" w:cstheme="majorBidi"/>
          <w:color w:val="212121"/>
          <w:sz w:val="28"/>
          <w:szCs w:val="28"/>
        </w:rPr>
        <w:t xml:space="preserve">In December 2019, an epidemic of pneumonia of unknown origin broke out in Hubei Province, China, causing health care worldwide due to the rate of transmission. The suspects were isolated and </w:t>
      </w:r>
      <w:r w:rsidR="00E01347" w:rsidRPr="003C0357">
        <w:rPr>
          <w:rFonts w:asciiTheme="majorBidi" w:hAnsiTheme="majorBidi" w:cstheme="majorBidi"/>
          <w:color w:val="212121"/>
          <w:sz w:val="28"/>
          <w:szCs w:val="28"/>
        </w:rPr>
        <w:t xml:space="preserve">therapeutic </w:t>
      </w:r>
      <w:r w:rsidRPr="003C0357">
        <w:rPr>
          <w:rFonts w:asciiTheme="majorBidi" w:hAnsiTheme="majorBidi" w:cstheme="majorBidi"/>
          <w:color w:val="212121"/>
          <w:sz w:val="28"/>
          <w:szCs w:val="28"/>
        </w:rPr>
        <w:t>/</w:t>
      </w:r>
      <w:r w:rsidR="00E01347" w:rsidRPr="00E01347">
        <w:rPr>
          <w:rFonts w:asciiTheme="majorBidi" w:hAnsiTheme="majorBidi" w:cstheme="majorBidi"/>
          <w:color w:val="212121"/>
          <w:sz w:val="28"/>
          <w:szCs w:val="28"/>
        </w:rPr>
        <w:t xml:space="preserve"> </w:t>
      </w:r>
      <w:r w:rsidR="00E01347" w:rsidRPr="003C0357">
        <w:rPr>
          <w:rFonts w:asciiTheme="majorBidi" w:hAnsiTheme="majorBidi" w:cstheme="majorBidi"/>
          <w:color w:val="212121"/>
          <w:sz w:val="28"/>
          <w:szCs w:val="28"/>
        </w:rPr>
        <w:t>diagnostic</w:t>
      </w:r>
      <w:r w:rsidRPr="003C0357">
        <w:rPr>
          <w:rFonts w:asciiTheme="majorBidi" w:hAnsiTheme="majorBidi" w:cstheme="majorBidi"/>
          <w:color w:val="212121"/>
          <w:sz w:val="28"/>
          <w:szCs w:val="28"/>
        </w:rPr>
        <w:t xml:space="preserve"> protocols based on </w:t>
      </w:r>
      <w:r w:rsidR="00E01347" w:rsidRPr="003C0357">
        <w:rPr>
          <w:rFonts w:asciiTheme="majorBidi" w:hAnsiTheme="majorBidi" w:cstheme="majorBidi"/>
          <w:color w:val="212121"/>
          <w:sz w:val="28"/>
          <w:szCs w:val="28"/>
        </w:rPr>
        <w:t xml:space="preserve">clinical </w:t>
      </w:r>
      <w:r w:rsidRPr="003C0357">
        <w:rPr>
          <w:rFonts w:asciiTheme="majorBidi" w:hAnsiTheme="majorBidi" w:cstheme="majorBidi"/>
          <w:color w:val="212121"/>
          <w:sz w:val="28"/>
          <w:szCs w:val="28"/>
        </w:rPr>
        <w:t>and</w:t>
      </w:r>
      <w:r w:rsidR="00E01347">
        <w:rPr>
          <w:rFonts w:asciiTheme="majorBidi" w:hAnsiTheme="majorBidi" w:cstheme="majorBidi"/>
          <w:color w:val="212121"/>
          <w:sz w:val="28"/>
          <w:szCs w:val="28"/>
        </w:rPr>
        <w:t xml:space="preserve"> </w:t>
      </w:r>
      <w:r w:rsidR="00E01347" w:rsidRPr="003C0357">
        <w:rPr>
          <w:rFonts w:asciiTheme="majorBidi" w:hAnsiTheme="majorBidi" w:cstheme="majorBidi"/>
          <w:color w:val="212121"/>
          <w:sz w:val="28"/>
          <w:szCs w:val="28"/>
        </w:rPr>
        <w:t>epidemiological</w:t>
      </w:r>
      <w:r w:rsidR="00E01347">
        <w:rPr>
          <w:rFonts w:asciiTheme="majorBidi" w:hAnsiTheme="majorBidi" w:cstheme="majorBidi"/>
          <w:color w:val="212121"/>
          <w:sz w:val="28"/>
          <w:szCs w:val="28"/>
        </w:rPr>
        <w:t xml:space="preserve"> </w:t>
      </w:r>
      <w:r w:rsidR="00E01347" w:rsidRPr="003C0357">
        <w:rPr>
          <w:rFonts w:asciiTheme="majorBidi" w:hAnsiTheme="majorBidi" w:cstheme="majorBidi"/>
          <w:color w:val="212121"/>
          <w:sz w:val="28"/>
          <w:szCs w:val="28"/>
        </w:rPr>
        <w:t>data</w:t>
      </w:r>
      <w:r w:rsidRPr="003C0357">
        <w:rPr>
          <w:rFonts w:asciiTheme="majorBidi" w:hAnsiTheme="majorBidi" w:cstheme="majorBidi"/>
          <w:color w:val="212121"/>
          <w:sz w:val="28"/>
          <w:szCs w:val="28"/>
        </w:rPr>
        <w:t xml:space="preserve"> of patients were established to rapidly </w:t>
      </w:r>
      <w:r w:rsidR="00E01347">
        <w:rPr>
          <w:rFonts w:asciiTheme="majorBidi" w:hAnsiTheme="majorBidi" w:cstheme="majorBidi"/>
          <w:color w:val="212121"/>
          <w:sz w:val="28"/>
          <w:szCs w:val="28"/>
        </w:rPr>
        <w:t>detect</w:t>
      </w:r>
      <w:r w:rsidRPr="003C0357">
        <w:rPr>
          <w:rFonts w:asciiTheme="majorBidi" w:hAnsiTheme="majorBidi" w:cstheme="majorBidi"/>
          <w:color w:val="212121"/>
          <w:sz w:val="28"/>
          <w:szCs w:val="28"/>
        </w:rPr>
        <w:t xml:space="preserve"> and control the highly infected disease. </w:t>
      </w:r>
      <w:r w:rsidR="009A7C40" w:rsidRPr="009A7C40">
        <w:rPr>
          <w:rFonts w:asciiTheme="majorBidi" w:hAnsiTheme="majorBidi" w:cstheme="majorBidi"/>
          <w:color w:val="212121"/>
          <w:sz w:val="28"/>
          <w:szCs w:val="28"/>
        </w:rPr>
        <w:t>The etiology of the disease has been recognized as the rare acute respiratory syndrome coronavirus 2 (SARS-CoV-2) after numerous studies, and the sickness has been dubbed "coronavirus-19" (COVID-19) by Chinese researchers (1-3). COVID-19 infection manifests itself in a variety of ways, from asymptomatic/mild symptoms to death or serious illness.</w:t>
      </w:r>
      <w:r w:rsidR="009A7C40">
        <w:rPr>
          <w:rFonts w:asciiTheme="majorBidi" w:hAnsiTheme="majorBidi" w:cstheme="majorBidi"/>
          <w:color w:val="212121"/>
          <w:sz w:val="28"/>
          <w:szCs w:val="28"/>
        </w:rPr>
        <w:t xml:space="preserve"> </w:t>
      </w:r>
      <w:r w:rsidR="007B7DE5">
        <w:rPr>
          <w:rFonts w:asciiTheme="majorBidi" w:hAnsiTheme="majorBidi" w:cstheme="majorBidi"/>
          <w:color w:val="212121"/>
          <w:sz w:val="28"/>
          <w:szCs w:val="28"/>
        </w:rPr>
        <w:t xml:space="preserve">Cough, shortness of breath </w:t>
      </w:r>
      <w:r w:rsidR="007B7DE5" w:rsidRPr="007B7DE5">
        <w:rPr>
          <w:rFonts w:asciiTheme="majorBidi" w:hAnsiTheme="majorBidi" w:cstheme="majorBidi"/>
          <w:color w:val="212121"/>
          <w:sz w:val="28"/>
          <w:szCs w:val="28"/>
        </w:rPr>
        <w:t xml:space="preserve">and </w:t>
      </w:r>
      <w:r w:rsidR="007B7DE5">
        <w:rPr>
          <w:rFonts w:asciiTheme="majorBidi" w:hAnsiTheme="majorBidi" w:cstheme="majorBidi"/>
          <w:color w:val="212121"/>
          <w:sz w:val="28"/>
          <w:szCs w:val="28"/>
        </w:rPr>
        <w:t xml:space="preserve">fever </w:t>
      </w:r>
      <w:r w:rsidR="007B7DE5" w:rsidRPr="007B7DE5">
        <w:rPr>
          <w:rFonts w:asciiTheme="majorBidi" w:hAnsiTheme="majorBidi" w:cstheme="majorBidi"/>
          <w:color w:val="212121"/>
          <w:sz w:val="28"/>
          <w:szCs w:val="28"/>
        </w:rPr>
        <w:t xml:space="preserve">are all </w:t>
      </w:r>
      <w:r w:rsidR="007B7DE5">
        <w:rPr>
          <w:rFonts w:asciiTheme="majorBidi" w:hAnsiTheme="majorBidi" w:cstheme="majorBidi"/>
          <w:color w:val="212121"/>
          <w:sz w:val="28"/>
          <w:szCs w:val="28"/>
        </w:rPr>
        <w:t>frequent</w:t>
      </w:r>
      <w:r w:rsidR="007B7DE5" w:rsidRPr="007B7DE5">
        <w:rPr>
          <w:rFonts w:asciiTheme="majorBidi" w:hAnsiTheme="majorBidi" w:cstheme="majorBidi"/>
          <w:color w:val="212121"/>
          <w:sz w:val="28"/>
          <w:szCs w:val="28"/>
        </w:rPr>
        <w:t xml:space="preserve"> </w:t>
      </w:r>
      <w:r w:rsidR="007B7DE5">
        <w:rPr>
          <w:rFonts w:asciiTheme="majorBidi" w:hAnsiTheme="majorBidi" w:cstheme="majorBidi"/>
          <w:color w:val="212121"/>
          <w:sz w:val="28"/>
          <w:szCs w:val="28"/>
        </w:rPr>
        <w:t>Manifestations</w:t>
      </w:r>
      <w:r w:rsidR="007B7DE5" w:rsidRPr="007B7DE5">
        <w:rPr>
          <w:rFonts w:asciiTheme="majorBidi" w:hAnsiTheme="majorBidi" w:cstheme="majorBidi"/>
          <w:color w:val="212121"/>
          <w:sz w:val="28"/>
          <w:szCs w:val="28"/>
        </w:rPr>
        <w:t>. Weakness, muscle pain</w:t>
      </w:r>
      <w:r w:rsidR="007B7DE5">
        <w:rPr>
          <w:rFonts w:asciiTheme="majorBidi" w:hAnsiTheme="majorBidi" w:cstheme="majorBidi"/>
          <w:color w:val="212121"/>
          <w:sz w:val="28"/>
          <w:szCs w:val="28"/>
        </w:rPr>
        <w:t xml:space="preserve">, </w:t>
      </w:r>
      <w:r w:rsidR="007B7DE5" w:rsidRPr="007B7DE5">
        <w:rPr>
          <w:rFonts w:asciiTheme="majorBidi" w:hAnsiTheme="majorBidi" w:cstheme="majorBidi"/>
          <w:color w:val="212121"/>
          <w:sz w:val="28"/>
          <w:szCs w:val="28"/>
        </w:rPr>
        <w:t>malaise, sore throat</w:t>
      </w:r>
      <w:r w:rsidR="007B7DE5">
        <w:rPr>
          <w:rFonts w:asciiTheme="majorBidi" w:hAnsiTheme="majorBidi" w:cstheme="majorBidi"/>
          <w:color w:val="212121"/>
          <w:sz w:val="28"/>
          <w:szCs w:val="28"/>
        </w:rPr>
        <w:t xml:space="preserve">, respiratory difficulty, </w:t>
      </w:r>
      <w:r w:rsidR="007B7DE5" w:rsidRPr="007B7DE5">
        <w:rPr>
          <w:rFonts w:asciiTheme="majorBidi" w:hAnsiTheme="majorBidi" w:cstheme="majorBidi"/>
          <w:color w:val="212121"/>
          <w:sz w:val="28"/>
          <w:szCs w:val="28"/>
        </w:rPr>
        <w:t>and loss of smell and/or taste are amo</w:t>
      </w:r>
      <w:r w:rsidR="007B7DE5">
        <w:rPr>
          <w:rFonts w:asciiTheme="majorBidi" w:hAnsiTheme="majorBidi" w:cstheme="majorBidi"/>
          <w:color w:val="212121"/>
          <w:sz w:val="28"/>
          <w:szCs w:val="28"/>
        </w:rPr>
        <w:t>ng the other features mentioned (4, 5)</w:t>
      </w:r>
      <w:r w:rsidRPr="003C0357">
        <w:rPr>
          <w:rFonts w:asciiTheme="majorBidi" w:hAnsiTheme="majorBidi" w:cstheme="majorBidi"/>
          <w:color w:val="212121"/>
          <w:sz w:val="28"/>
          <w:szCs w:val="28"/>
        </w:rPr>
        <w:t>.</w:t>
      </w:r>
      <w:r w:rsidR="007519E7">
        <w:rPr>
          <w:rFonts w:asciiTheme="majorBidi" w:hAnsiTheme="majorBidi" w:cstheme="majorBidi"/>
          <w:color w:val="212121"/>
          <w:sz w:val="28"/>
          <w:szCs w:val="28"/>
        </w:rPr>
        <w:t xml:space="preserve"> </w:t>
      </w:r>
      <w:r w:rsidR="007E44B2" w:rsidRPr="007E44B2">
        <w:rPr>
          <w:rFonts w:asciiTheme="majorBidi" w:hAnsiTheme="majorBidi" w:cstheme="majorBidi"/>
          <w:color w:val="212121"/>
          <w:sz w:val="28"/>
          <w:szCs w:val="28"/>
        </w:rPr>
        <w:t xml:space="preserve">Clinical signs, </w:t>
      </w:r>
      <w:r w:rsidR="00BC38EB" w:rsidRPr="007E44B2">
        <w:rPr>
          <w:rFonts w:asciiTheme="majorBidi" w:hAnsiTheme="majorBidi" w:cstheme="majorBidi"/>
          <w:color w:val="212121"/>
          <w:sz w:val="28"/>
          <w:szCs w:val="28"/>
        </w:rPr>
        <w:t xml:space="preserve">CT scan </w:t>
      </w:r>
      <w:r w:rsidR="00BC38EB">
        <w:rPr>
          <w:rFonts w:asciiTheme="majorBidi" w:hAnsiTheme="majorBidi" w:cstheme="majorBidi"/>
          <w:color w:val="212121"/>
          <w:sz w:val="28"/>
          <w:szCs w:val="28"/>
        </w:rPr>
        <w:t xml:space="preserve">or chest x-ray, </w:t>
      </w:r>
      <w:r w:rsidR="00BC38EB" w:rsidRPr="007E44B2">
        <w:rPr>
          <w:rFonts w:asciiTheme="majorBidi" w:hAnsiTheme="majorBidi" w:cstheme="majorBidi"/>
          <w:color w:val="212121"/>
          <w:sz w:val="28"/>
          <w:szCs w:val="28"/>
        </w:rPr>
        <w:t>serolog</w:t>
      </w:r>
      <w:r w:rsidR="00BC38EB">
        <w:rPr>
          <w:rFonts w:asciiTheme="majorBidi" w:hAnsiTheme="majorBidi" w:cstheme="majorBidi"/>
          <w:color w:val="212121"/>
          <w:sz w:val="28"/>
          <w:szCs w:val="28"/>
        </w:rPr>
        <w:t>ical</w:t>
      </w:r>
      <w:r w:rsidR="00BC38EB" w:rsidRPr="007E44B2">
        <w:rPr>
          <w:rFonts w:asciiTheme="majorBidi" w:hAnsiTheme="majorBidi" w:cstheme="majorBidi"/>
          <w:color w:val="212121"/>
          <w:sz w:val="28"/>
          <w:szCs w:val="28"/>
        </w:rPr>
        <w:t xml:space="preserve"> tests </w:t>
      </w:r>
      <w:r w:rsidR="00BC38EB">
        <w:rPr>
          <w:rFonts w:asciiTheme="majorBidi" w:hAnsiTheme="majorBidi" w:cstheme="majorBidi"/>
          <w:color w:val="212121"/>
          <w:sz w:val="28"/>
          <w:szCs w:val="28"/>
        </w:rPr>
        <w:t xml:space="preserve">and </w:t>
      </w:r>
      <w:r w:rsidR="007E44B2" w:rsidRPr="007E44B2">
        <w:rPr>
          <w:rFonts w:asciiTheme="majorBidi" w:hAnsiTheme="majorBidi" w:cstheme="majorBidi"/>
          <w:color w:val="212121"/>
          <w:sz w:val="28"/>
          <w:szCs w:val="28"/>
        </w:rPr>
        <w:t xml:space="preserve">molecular diagnostics of the viral genome </w:t>
      </w:r>
      <w:r w:rsidR="00BC38EB">
        <w:rPr>
          <w:rFonts w:asciiTheme="majorBidi" w:hAnsiTheme="majorBidi" w:cstheme="majorBidi"/>
          <w:color w:val="212121"/>
          <w:sz w:val="28"/>
          <w:szCs w:val="28"/>
        </w:rPr>
        <w:t xml:space="preserve">using RT-PCR </w:t>
      </w:r>
      <w:r w:rsidR="007E44B2" w:rsidRPr="007E44B2">
        <w:rPr>
          <w:rFonts w:asciiTheme="majorBidi" w:hAnsiTheme="majorBidi" w:cstheme="majorBidi"/>
          <w:color w:val="212121"/>
          <w:sz w:val="28"/>
          <w:szCs w:val="28"/>
        </w:rPr>
        <w:t xml:space="preserve">are used to diagnose COVID-19. </w:t>
      </w:r>
      <w:proofErr w:type="spellStart"/>
      <w:r w:rsidR="007E44B2" w:rsidRPr="007E44B2">
        <w:rPr>
          <w:rFonts w:asciiTheme="majorBidi" w:hAnsiTheme="majorBidi" w:cstheme="majorBidi"/>
          <w:color w:val="212121"/>
          <w:sz w:val="28"/>
          <w:szCs w:val="28"/>
        </w:rPr>
        <w:t>Lympopenia</w:t>
      </w:r>
      <w:proofErr w:type="spellEnd"/>
      <w:r w:rsidR="007E44B2" w:rsidRPr="007E44B2">
        <w:rPr>
          <w:rFonts w:asciiTheme="majorBidi" w:hAnsiTheme="majorBidi" w:cstheme="majorBidi"/>
          <w:color w:val="212121"/>
          <w:sz w:val="28"/>
          <w:szCs w:val="28"/>
        </w:rPr>
        <w:t>,</w:t>
      </w:r>
      <w:r w:rsidR="00BC38EB">
        <w:rPr>
          <w:rFonts w:asciiTheme="majorBidi" w:hAnsiTheme="majorBidi" w:cstheme="majorBidi"/>
          <w:color w:val="212121"/>
          <w:sz w:val="28"/>
          <w:szCs w:val="28"/>
        </w:rPr>
        <w:t xml:space="preserve"> </w:t>
      </w:r>
      <w:r w:rsidR="00BC38EB" w:rsidRPr="007E44B2">
        <w:rPr>
          <w:rFonts w:asciiTheme="majorBidi" w:hAnsiTheme="majorBidi" w:cstheme="majorBidi"/>
          <w:color w:val="212121"/>
          <w:sz w:val="28"/>
          <w:szCs w:val="28"/>
        </w:rPr>
        <w:t>thrombocytopenia</w:t>
      </w:r>
      <w:r w:rsidR="00BC38EB">
        <w:rPr>
          <w:rFonts w:asciiTheme="majorBidi" w:hAnsiTheme="majorBidi" w:cstheme="majorBidi"/>
          <w:color w:val="212121"/>
          <w:sz w:val="28"/>
          <w:szCs w:val="28"/>
        </w:rPr>
        <w:t xml:space="preserve"> leukopenia</w:t>
      </w:r>
      <w:r w:rsidR="007E44B2" w:rsidRPr="007E44B2">
        <w:rPr>
          <w:rFonts w:asciiTheme="majorBidi" w:hAnsiTheme="majorBidi" w:cstheme="majorBidi"/>
          <w:color w:val="212121"/>
          <w:sz w:val="28"/>
          <w:szCs w:val="28"/>
        </w:rPr>
        <w:t xml:space="preserve">, raised </w:t>
      </w:r>
      <w:r w:rsidR="00BC38EB" w:rsidRPr="007E44B2">
        <w:rPr>
          <w:rFonts w:asciiTheme="majorBidi" w:hAnsiTheme="majorBidi" w:cstheme="majorBidi"/>
          <w:color w:val="212121"/>
          <w:sz w:val="28"/>
          <w:szCs w:val="28"/>
        </w:rPr>
        <w:t xml:space="preserve">inflammatory markers </w:t>
      </w:r>
      <w:r w:rsidR="00BC38EB">
        <w:rPr>
          <w:rFonts w:asciiTheme="majorBidi" w:hAnsiTheme="majorBidi" w:cstheme="majorBidi"/>
          <w:color w:val="212121"/>
          <w:sz w:val="28"/>
          <w:szCs w:val="28"/>
        </w:rPr>
        <w:t xml:space="preserve">and </w:t>
      </w:r>
      <w:r w:rsidR="007E44B2" w:rsidRPr="007E44B2">
        <w:rPr>
          <w:rFonts w:asciiTheme="majorBidi" w:hAnsiTheme="majorBidi" w:cstheme="majorBidi"/>
          <w:color w:val="212121"/>
          <w:sz w:val="28"/>
          <w:szCs w:val="28"/>
        </w:rPr>
        <w:t xml:space="preserve">CRP, </w:t>
      </w:r>
      <w:r w:rsidR="00BC38EB" w:rsidRPr="007E44B2">
        <w:rPr>
          <w:rFonts w:asciiTheme="majorBidi" w:hAnsiTheme="majorBidi" w:cstheme="majorBidi"/>
          <w:color w:val="212121"/>
          <w:sz w:val="28"/>
          <w:szCs w:val="28"/>
        </w:rPr>
        <w:t>reduced albumin</w:t>
      </w:r>
      <w:r w:rsidR="00BC38EB">
        <w:rPr>
          <w:rFonts w:asciiTheme="majorBidi" w:hAnsiTheme="majorBidi" w:cstheme="majorBidi"/>
          <w:color w:val="212121"/>
          <w:sz w:val="28"/>
          <w:szCs w:val="28"/>
        </w:rPr>
        <w:t xml:space="preserve">, high cardiac biomarkers </w:t>
      </w:r>
      <w:r w:rsidR="007E44B2" w:rsidRPr="007E44B2">
        <w:rPr>
          <w:rFonts w:asciiTheme="majorBidi" w:hAnsiTheme="majorBidi" w:cstheme="majorBidi"/>
          <w:color w:val="212121"/>
          <w:sz w:val="28"/>
          <w:szCs w:val="28"/>
        </w:rPr>
        <w:t xml:space="preserve">and impaired </w:t>
      </w:r>
      <w:r w:rsidR="00BC38EB" w:rsidRPr="007E44B2">
        <w:rPr>
          <w:rFonts w:asciiTheme="majorBidi" w:hAnsiTheme="majorBidi" w:cstheme="majorBidi"/>
          <w:color w:val="212121"/>
          <w:sz w:val="28"/>
          <w:szCs w:val="28"/>
        </w:rPr>
        <w:t xml:space="preserve">liver </w:t>
      </w:r>
      <w:r w:rsidR="00BC38EB">
        <w:rPr>
          <w:rFonts w:asciiTheme="majorBidi" w:hAnsiTheme="majorBidi" w:cstheme="majorBidi"/>
          <w:color w:val="212121"/>
          <w:sz w:val="28"/>
          <w:szCs w:val="28"/>
        </w:rPr>
        <w:t xml:space="preserve">and </w:t>
      </w:r>
      <w:r w:rsidR="007E44B2" w:rsidRPr="007E44B2">
        <w:rPr>
          <w:rFonts w:asciiTheme="majorBidi" w:hAnsiTheme="majorBidi" w:cstheme="majorBidi"/>
          <w:color w:val="212121"/>
          <w:sz w:val="28"/>
          <w:szCs w:val="28"/>
        </w:rPr>
        <w:t xml:space="preserve">renal </w:t>
      </w:r>
      <w:r w:rsidR="00BC38EB">
        <w:rPr>
          <w:rFonts w:asciiTheme="majorBidi" w:hAnsiTheme="majorBidi" w:cstheme="majorBidi"/>
          <w:color w:val="212121"/>
          <w:sz w:val="28"/>
          <w:szCs w:val="28"/>
        </w:rPr>
        <w:t>f</w:t>
      </w:r>
      <w:r w:rsidR="007E44B2" w:rsidRPr="007E44B2">
        <w:rPr>
          <w:rFonts w:asciiTheme="majorBidi" w:hAnsiTheme="majorBidi" w:cstheme="majorBidi"/>
          <w:color w:val="212121"/>
          <w:sz w:val="28"/>
          <w:szCs w:val="28"/>
        </w:rPr>
        <w:t xml:space="preserve">unction are the most </w:t>
      </w:r>
      <w:r w:rsidR="00BC38EB">
        <w:rPr>
          <w:rFonts w:asciiTheme="majorBidi" w:hAnsiTheme="majorBidi" w:cstheme="majorBidi"/>
          <w:color w:val="212121"/>
          <w:sz w:val="28"/>
          <w:szCs w:val="28"/>
        </w:rPr>
        <w:t xml:space="preserve">frequent </w:t>
      </w:r>
      <w:r w:rsidR="007E44B2" w:rsidRPr="007E44B2">
        <w:rPr>
          <w:rFonts w:asciiTheme="majorBidi" w:hAnsiTheme="majorBidi" w:cstheme="majorBidi"/>
          <w:color w:val="212121"/>
          <w:sz w:val="28"/>
          <w:szCs w:val="28"/>
        </w:rPr>
        <w:t xml:space="preserve">lab </w:t>
      </w:r>
      <w:r w:rsidR="00BC38EB">
        <w:rPr>
          <w:rFonts w:asciiTheme="majorBidi" w:hAnsiTheme="majorBidi" w:cstheme="majorBidi"/>
          <w:color w:val="212121"/>
          <w:sz w:val="28"/>
          <w:szCs w:val="28"/>
        </w:rPr>
        <w:t xml:space="preserve">findings </w:t>
      </w:r>
      <w:r w:rsidR="007E44B2" w:rsidRPr="007E44B2">
        <w:rPr>
          <w:rFonts w:asciiTheme="majorBidi" w:hAnsiTheme="majorBidi" w:cstheme="majorBidi"/>
          <w:color w:val="212121"/>
          <w:sz w:val="28"/>
          <w:szCs w:val="28"/>
        </w:rPr>
        <w:t>in individuals with RT-PCR</w:t>
      </w:r>
      <w:r w:rsidR="00BC38EB">
        <w:rPr>
          <w:rFonts w:asciiTheme="majorBidi" w:hAnsiTheme="majorBidi" w:cstheme="majorBidi"/>
          <w:color w:val="212121"/>
          <w:sz w:val="28"/>
          <w:szCs w:val="28"/>
        </w:rPr>
        <w:t xml:space="preserve"> that is </w:t>
      </w:r>
      <w:r w:rsidR="00BC38EB" w:rsidRPr="007E44B2">
        <w:rPr>
          <w:rFonts w:asciiTheme="majorBidi" w:hAnsiTheme="majorBidi" w:cstheme="majorBidi"/>
          <w:color w:val="212121"/>
          <w:sz w:val="28"/>
          <w:szCs w:val="28"/>
        </w:rPr>
        <w:t>positive</w:t>
      </w:r>
      <w:r w:rsidR="00BC38EB">
        <w:rPr>
          <w:rFonts w:asciiTheme="majorBidi" w:hAnsiTheme="majorBidi" w:cstheme="majorBidi"/>
          <w:color w:val="212121"/>
          <w:sz w:val="28"/>
          <w:szCs w:val="28"/>
        </w:rPr>
        <w:t xml:space="preserve"> </w:t>
      </w:r>
      <w:r w:rsidR="007519E7">
        <w:rPr>
          <w:rFonts w:asciiTheme="majorBidi" w:hAnsiTheme="majorBidi" w:cstheme="majorBidi"/>
          <w:color w:val="212121"/>
          <w:sz w:val="28"/>
          <w:szCs w:val="28"/>
        </w:rPr>
        <w:t>(</w:t>
      </w:r>
      <w:r w:rsidR="00C31E42">
        <w:rPr>
          <w:rFonts w:asciiTheme="majorBidi" w:hAnsiTheme="majorBidi" w:cstheme="majorBidi"/>
          <w:color w:val="212121"/>
          <w:sz w:val="28"/>
          <w:szCs w:val="28"/>
        </w:rPr>
        <w:t>6</w:t>
      </w:r>
      <w:r w:rsidR="007519E7">
        <w:rPr>
          <w:rFonts w:asciiTheme="majorBidi" w:hAnsiTheme="majorBidi" w:cstheme="majorBidi"/>
          <w:color w:val="212121"/>
          <w:sz w:val="28"/>
          <w:szCs w:val="28"/>
        </w:rPr>
        <w:t>-</w:t>
      </w:r>
      <w:r w:rsidR="00C31E42">
        <w:rPr>
          <w:rFonts w:asciiTheme="majorBidi" w:hAnsiTheme="majorBidi" w:cstheme="majorBidi"/>
          <w:color w:val="212121"/>
          <w:sz w:val="28"/>
          <w:szCs w:val="28"/>
        </w:rPr>
        <w:t>8</w:t>
      </w:r>
      <w:r w:rsidR="007519E7">
        <w:rPr>
          <w:rFonts w:asciiTheme="majorBidi" w:hAnsiTheme="majorBidi" w:cstheme="majorBidi"/>
          <w:color w:val="212121"/>
          <w:sz w:val="28"/>
          <w:szCs w:val="28"/>
        </w:rPr>
        <w:t>)</w:t>
      </w:r>
      <w:r w:rsidRPr="003C0357">
        <w:rPr>
          <w:rFonts w:asciiTheme="majorBidi" w:hAnsiTheme="majorBidi" w:cstheme="majorBidi"/>
          <w:color w:val="212121"/>
          <w:sz w:val="28"/>
          <w:szCs w:val="28"/>
        </w:rPr>
        <w:t>.</w:t>
      </w:r>
    </w:p>
    <w:p w:rsidR="003D0281" w:rsidRDefault="003D0281" w:rsidP="000B23BF">
      <w:pPr>
        <w:pStyle w:val="p"/>
        <w:spacing w:before="0" w:beforeAutospacing="0" w:after="0" w:afterAutospacing="0" w:line="360" w:lineRule="auto"/>
        <w:ind w:firstLine="720"/>
        <w:jc w:val="both"/>
        <w:rPr>
          <w:rFonts w:asciiTheme="majorBidi" w:hAnsiTheme="majorBidi" w:cstheme="majorBidi"/>
          <w:color w:val="212121"/>
          <w:sz w:val="28"/>
          <w:szCs w:val="28"/>
        </w:rPr>
      </w:pPr>
      <w:r w:rsidRPr="003D0281">
        <w:rPr>
          <w:rFonts w:asciiTheme="majorBidi" w:hAnsiTheme="majorBidi" w:cstheme="majorBidi"/>
          <w:color w:val="212121"/>
          <w:sz w:val="28"/>
          <w:szCs w:val="28"/>
        </w:rPr>
        <w:t>According to many factors (the most crucial one being the time span from virus acquisition to the onset of symptoms), these results may be affected. Symptoms may begin to appear between two and 14 days following introduction to the virus, as the body requires time to respond to the antigenic viral attack on the body. The viral replication window is to blame for problems with COVID-19 growth and false negative results (1).</w:t>
      </w:r>
    </w:p>
    <w:p w:rsidR="004952A4" w:rsidRDefault="003D0281" w:rsidP="000B23BF">
      <w:pPr>
        <w:pStyle w:val="p"/>
        <w:spacing w:before="0" w:beforeAutospacing="0" w:after="0" w:afterAutospacing="0" w:line="360" w:lineRule="auto"/>
        <w:ind w:firstLine="720"/>
        <w:jc w:val="both"/>
        <w:rPr>
          <w:rFonts w:asciiTheme="majorBidi" w:hAnsiTheme="majorBidi" w:cstheme="majorBidi"/>
          <w:color w:val="212121"/>
          <w:sz w:val="28"/>
          <w:szCs w:val="28"/>
        </w:rPr>
      </w:pPr>
      <w:r w:rsidRPr="003D0281">
        <w:rPr>
          <w:rFonts w:asciiTheme="majorBidi" w:hAnsiTheme="majorBidi" w:cstheme="majorBidi"/>
          <w:color w:val="212121"/>
          <w:sz w:val="28"/>
          <w:szCs w:val="28"/>
        </w:rPr>
        <w:t>There were two kinds of COVID-19 testing used during the pandemic: An active COVID-19 infection can be diagnosed using PCR assays, which are a type of molecular diagnostic tool.</w:t>
      </w:r>
      <w:r>
        <w:rPr>
          <w:rFonts w:asciiTheme="majorBidi" w:hAnsiTheme="majorBidi" w:cstheme="majorBidi"/>
          <w:color w:val="212121"/>
          <w:sz w:val="28"/>
          <w:szCs w:val="28"/>
        </w:rPr>
        <w:t xml:space="preserve"> </w:t>
      </w:r>
      <w:r w:rsidR="00F5669E" w:rsidRPr="00F5669E">
        <w:rPr>
          <w:rFonts w:asciiTheme="majorBidi" w:hAnsiTheme="majorBidi" w:cstheme="majorBidi"/>
          <w:color w:val="212121"/>
          <w:sz w:val="28"/>
          <w:szCs w:val="28"/>
        </w:rPr>
        <w:t xml:space="preserve">The </w:t>
      </w:r>
      <w:r w:rsidR="00F5669E">
        <w:rPr>
          <w:rFonts w:asciiTheme="majorBidi" w:hAnsiTheme="majorBidi" w:cstheme="majorBidi"/>
          <w:color w:val="212121"/>
          <w:sz w:val="28"/>
          <w:szCs w:val="28"/>
        </w:rPr>
        <w:t xml:space="preserve">existence </w:t>
      </w:r>
      <w:r w:rsidR="00F5669E" w:rsidRPr="00F5669E">
        <w:rPr>
          <w:rFonts w:asciiTheme="majorBidi" w:hAnsiTheme="majorBidi" w:cstheme="majorBidi"/>
          <w:color w:val="212121"/>
          <w:sz w:val="28"/>
          <w:szCs w:val="28"/>
        </w:rPr>
        <w:t>of a</w:t>
      </w:r>
      <w:r w:rsidR="00F5669E">
        <w:rPr>
          <w:rFonts w:asciiTheme="majorBidi" w:hAnsiTheme="majorBidi" w:cstheme="majorBidi"/>
          <w:color w:val="212121"/>
          <w:sz w:val="28"/>
          <w:szCs w:val="28"/>
        </w:rPr>
        <w:t>n adequate</w:t>
      </w:r>
      <w:r w:rsidR="00F5669E" w:rsidRPr="00F5669E">
        <w:rPr>
          <w:rFonts w:asciiTheme="majorBidi" w:hAnsiTheme="majorBidi" w:cstheme="majorBidi"/>
          <w:color w:val="212121"/>
          <w:sz w:val="28"/>
          <w:szCs w:val="28"/>
        </w:rPr>
        <w:t xml:space="preserve"> amount of viral genome </w:t>
      </w:r>
      <w:r w:rsidR="00F5669E" w:rsidRPr="00F5669E">
        <w:rPr>
          <w:rFonts w:asciiTheme="majorBidi" w:hAnsiTheme="majorBidi" w:cstheme="majorBidi"/>
          <w:color w:val="212121"/>
          <w:sz w:val="28"/>
          <w:szCs w:val="28"/>
        </w:rPr>
        <w:lastRenderedPageBreak/>
        <w:t xml:space="preserve">in the sample </w:t>
      </w:r>
      <w:r w:rsidR="00F5669E">
        <w:rPr>
          <w:rFonts w:asciiTheme="majorBidi" w:hAnsiTheme="majorBidi" w:cstheme="majorBidi"/>
          <w:color w:val="212121"/>
          <w:sz w:val="28"/>
          <w:szCs w:val="28"/>
        </w:rPr>
        <w:t xml:space="preserve">of </w:t>
      </w:r>
      <w:r w:rsidR="00F5669E" w:rsidRPr="00F5669E">
        <w:rPr>
          <w:rFonts w:asciiTheme="majorBidi" w:hAnsiTheme="majorBidi" w:cstheme="majorBidi"/>
          <w:color w:val="212121"/>
          <w:sz w:val="28"/>
          <w:szCs w:val="28"/>
        </w:rPr>
        <w:t>patient</w:t>
      </w:r>
      <w:r w:rsidR="00F5669E">
        <w:rPr>
          <w:rFonts w:asciiTheme="majorBidi" w:hAnsiTheme="majorBidi" w:cstheme="majorBidi"/>
          <w:color w:val="212121"/>
          <w:sz w:val="28"/>
          <w:szCs w:val="28"/>
        </w:rPr>
        <w:t>s</w:t>
      </w:r>
      <w:r w:rsidR="00F5669E" w:rsidRPr="00F5669E">
        <w:rPr>
          <w:rFonts w:asciiTheme="majorBidi" w:hAnsiTheme="majorBidi" w:cstheme="majorBidi"/>
          <w:color w:val="212121"/>
          <w:sz w:val="28"/>
          <w:szCs w:val="28"/>
        </w:rPr>
        <w:t xml:space="preserve"> and the sensitivity of the RT-PCR </w:t>
      </w:r>
      <w:r w:rsidR="00F5669E">
        <w:rPr>
          <w:rFonts w:asciiTheme="majorBidi" w:hAnsiTheme="majorBidi" w:cstheme="majorBidi"/>
          <w:color w:val="212121"/>
          <w:sz w:val="28"/>
          <w:szCs w:val="28"/>
        </w:rPr>
        <w:t>test</w:t>
      </w:r>
      <w:r w:rsidR="00F5669E" w:rsidRPr="00F5669E">
        <w:rPr>
          <w:rFonts w:asciiTheme="majorBidi" w:hAnsiTheme="majorBidi" w:cstheme="majorBidi"/>
          <w:color w:val="212121"/>
          <w:sz w:val="28"/>
          <w:szCs w:val="28"/>
        </w:rPr>
        <w:t xml:space="preserve"> are required for early identif</w:t>
      </w:r>
      <w:r w:rsidR="00F5669E">
        <w:rPr>
          <w:rFonts w:asciiTheme="majorBidi" w:hAnsiTheme="majorBidi" w:cstheme="majorBidi"/>
          <w:color w:val="212121"/>
          <w:sz w:val="28"/>
          <w:szCs w:val="28"/>
        </w:rPr>
        <w:t>ication of COVID-19 through PCR (9, 10)</w:t>
      </w:r>
      <w:r w:rsidR="003C0357" w:rsidRPr="003C0357">
        <w:rPr>
          <w:rFonts w:asciiTheme="majorBidi" w:hAnsiTheme="majorBidi" w:cstheme="majorBidi"/>
          <w:color w:val="212121"/>
          <w:sz w:val="28"/>
          <w:szCs w:val="28"/>
        </w:rPr>
        <w:t>.</w:t>
      </w:r>
      <w:r w:rsidR="002F192C">
        <w:rPr>
          <w:rFonts w:asciiTheme="majorBidi" w:hAnsiTheme="majorBidi" w:cstheme="majorBidi"/>
          <w:color w:val="212121"/>
          <w:sz w:val="28"/>
          <w:szCs w:val="28"/>
        </w:rPr>
        <w:t xml:space="preserve"> </w:t>
      </w:r>
      <w:r w:rsidRPr="003D0281">
        <w:rPr>
          <w:rFonts w:asciiTheme="majorBidi" w:hAnsiTheme="majorBidi" w:cstheme="majorBidi"/>
          <w:color w:val="212121"/>
          <w:sz w:val="28"/>
          <w:szCs w:val="28"/>
        </w:rPr>
        <w:t xml:space="preserve">Consequently, it is vital to develop diagnostic screening methods that can detect 2019-nCoV even at low virus titers in order to improve diagnostics. Antibodies to viral proteins are the other sort of serological test. Serological tests are used to identify those who have established an immune response to the virus as a result of an active or prior infection. In reaction to the virus, </w:t>
      </w:r>
      <w:proofErr w:type="spellStart"/>
      <w:r w:rsidRPr="003D0281">
        <w:rPr>
          <w:rFonts w:asciiTheme="majorBidi" w:hAnsiTheme="majorBidi" w:cstheme="majorBidi"/>
          <w:color w:val="212121"/>
          <w:sz w:val="28"/>
          <w:szCs w:val="28"/>
        </w:rPr>
        <w:t>IgG</w:t>
      </w:r>
      <w:proofErr w:type="spellEnd"/>
      <w:r w:rsidRPr="003D0281">
        <w:rPr>
          <w:rFonts w:asciiTheme="majorBidi" w:hAnsiTheme="majorBidi" w:cstheme="majorBidi"/>
          <w:color w:val="212121"/>
          <w:sz w:val="28"/>
          <w:szCs w:val="28"/>
        </w:rPr>
        <w:t xml:space="preserve">, </w:t>
      </w:r>
      <w:proofErr w:type="spellStart"/>
      <w:r w:rsidRPr="003D0281">
        <w:rPr>
          <w:rFonts w:asciiTheme="majorBidi" w:hAnsiTheme="majorBidi" w:cstheme="majorBidi"/>
          <w:color w:val="212121"/>
          <w:sz w:val="28"/>
          <w:szCs w:val="28"/>
        </w:rPr>
        <w:t>IgM</w:t>
      </w:r>
      <w:proofErr w:type="spellEnd"/>
      <w:r w:rsidRPr="003D0281">
        <w:rPr>
          <w:rFonts w:asciiTheme="majorBidi" w:hAnsiTheme="majorBidi" w:cstheme="majorBidi"/>
          <w:color w:val="212121"/>
          <w:sz w:val="28"/>
          <w:szCs w:val="28"/>
        </w:rPr>
        <w:t xml:space="preserve">, and IgA antibodies may be detected, as well as </w:t>
      </w:r>
      <w:proofErr w:type="spellStart"/>
      <w:r w:rsidRPr="003D0281">
        <w:rPr>
          <w:rFonts w:asciiTheme="majorBidi" w:hAnsiTheme="majorBidi" w:cstheme="majorBidi"/>
          <w:color w:val="212121"/>
          <w:sz w:val="28"/>
          <w:szCs w:val="28"/>
        </w:rPr>
        <w:t>Ig</w:t>
      </w:r>
      <w:r>
        <w:rPr>
          <w:rFonts w:asciiTheme="majorBidi" w:hAnsiTheme="majorBidi" w:cstheme="majorBidi"/>
          <w:color w:val="212121"/>
          <w:sz w:val="28"/>
          <w:szCs w:val="28"/>
        </w:rPr>
        <w:t>M</w:t>
      </w:r>
      <w:proofErr w:type="spellEnd"/>
      <w:r>
        <w:rPr>
          <w:rFonts w:asciiTheme="majorBidi" w:hAnsiTheme="majorBidi" w:cstheme="majorBidi"/>
          <w:color w:val="212121"/>
          <w:sz w:val="28"/>
          <w:szCs w:val="28"/>
        </w:rPr>
        <w:t xml:space="preserve">, which is generated early on </w:t>
      </w:r>
      <w:r w:rsidRPr="003D0281">
        <w:rPr>
          <w:rFonts w:asciiTheme="majorBidi" w:hAnsiTheme="majorBidi" w:cstheme="majorBidi"/>
          <w:color w:val="212121"/>
          <w:sz w:val="28"/>
          <w:szCs w:val="28"/>
        </w:rPr>
        <w:t>(11).</w:t>
      </w:r>
      <w:r>
        <w:rPr>
          <w:rFonts w:asciiTheme="majorBidi" w:hAnsiTheme="majorBidi" w:cstheme="majorBidi"/>
          <w:color w:val="212121"/>
          <w:sz w:val="28"/>
          <w:szCs w:val="28"/>
        </w:rPr>
        <w:t xml:space="preserve"> </w:t>
      </w:r>
      <w:r w:rsidR="004952A4" w:rsidRPr="004952A4">
        <w:rPr>
          <w:rFonts w:asciiTheme="majorBidi" w:hAnsiTheme="majorBidi" w:cstheme="majorBidi"/>
          <w:color w:val="212121"/>
          <w:sz w:val="28"/>
          <w:szCs w:val="28"/>
        </w:rPr>
        <w:t>Serological testing, in combination with PCR, appear to improve diagnosis sensitivity/accuracy, although immunological tests do not help diagnose and screen in early infection due to the window-period. Antibodies to 2019-nCoV can take up to two weeks to ap</w:t>
      </w:r>
      <w:r w:rsidR="004952A4">
        <w:rPr>
          <w:rFonts w:asciiTheme="majorBidi" w:hAnsiTheme="majorBidi" w:cstheme="majorBidi"/>
          <w:color w:val="212121"/>
          <w:sz w:val="28"/>
          <w:szCs w:val="28"/>
        </w:rPr>
        <w:t>pear after infection</w:t>
      </w:r>
      <w:r w:rsidR="003C0357" w:rsidRPr="003C0357">
        <w:rPr>
          <w:rFonts w:asciiTheme="majorBidi" w:hAnsiTheme="majorBidi" w:cstheme="majorBidi"/>
          <w:color w:val="212121"/>
          <w:sz w:val="28"/>
          <w:szCs w:val="28"/>
        </w:rPr>
        <w:t xml:space="preserve"> </w:t>
      </w:r>
      <w:r w:rsidR="004952A4">
        <w:rPr>
          <w:rFonts w:asciiTheme="majorBidi" w:hAnsiTheme="majorBidi" w:cstheme="majorBidi"/>
          <w:color w:val="212121"/>
          <w:sz w:val="28"/>
          <w:szCs w:val="28"/>
        </w:rPr>
        <w:t>(12)</w:t>
      </w:r>
      <w:r w:rsidR="003C0357" w:rsidRPr="003C0357">
        <w:rPr>
          <w:rFonts w:asciiTheme="majorBidi" w:hAnsiTheme="majorBidi" w:cstheme="majorBidi"/>
          <w:color w:val="212121"/>
          <w:sz w:val="28"/>
          <w:szCs w:val="28"/>
        </w:rPr>
        <w:t xml:space="preserve">. </w:t>
      </w:r>
    </w:p>
    <w:p w:rsidR="00C55A42" w:rsidRDefault="003D0281" w:rsidP="000B23BF">
      <w:pPr>
        <w:pStyle w:val="p"/>
        <w:spacing w:before="0" w:beforeAutospacing="0" w:after="0" w:afterAutospacing="0" w:line="360" w:lineRule="auto"/>
        <w:ind w:firstLine="720"/>
        <w:jc w:val="both"/>
        <w:rPr>
          <w:rFonts w:asciiTheme="majorBidi" w:hAnsiTheme="majorBidi" w:cstheme="majorBidi"/>
          <w:color w:val="212121"/>
          <w:sz w:val="28"/>
          <w:szCs w:val="28"/>
        </w:rPr>
      </w:pPr>
      <w:r w:rsidRPr="003D0281">
        <w:rPr>
          <w:rFonts w:asciiTheme="majorBidi" w:hAnsiTheme="majorBidi" w:cstheme="majorBidi"/>
          <w:color w:val="212121"/>
          <w:sz w:val="28"/>
          <w:szCs w:val="28"/>
        </w:rPr>
        <w:t xml:space="preserve">Because of this, early testing for </w:t>
      </w:r>
      <w:proofErr w:type="spellStart"/>
      <w:r w:rsidRPr="003D0281">
        <w:rPr>
          <w:rFonts w:asciiTheme="majorBidi" w:hAnsiTheme="majorBidi" w:cstheme="majorBidi"/>
          <w:color w:val="212121"/>
          <w:sz w:val="28"/>
          <w:szCs w:val="28"/>
        </w:rPr>
        <w:t>IgM</w:t>
      </w:r>
      <w:proofErr w:type="spellEnd"/>
      <w:r w:rsidRPr="003D0281">
        <w:rPr>
          <w:rFonts w:asciiTheme="majorBidi" w:hAnsiTheme="majorBidi" w:cstheme="majorBidi"/>
          <w:color w:val="212121"/>
          <w:sz w:val="28"/>
          <w:szCs w:val="28"/>
        </w:rPr>
        <w:t>/</w:t>
      </w:r>
      <w:proofErr w:type="spellStart"/>
      <w:r w:rsidRPr="003D0281">
        <w:rPr>
          <w:rFonts w:asciiTheme="majorBidi" w:hAnsiTheme="majorBidi" w:cstheme="majorBidi"/>
          <w:color w:val="212121"/>
          <w:sz w:val="28"/>
          <w:szCs w:val="28"/>
        </w:rPr>
        <w:t>IgG</w:t>
      </w:r>
      <w:proofErr w:type="spellEnd"/>
      <w:r w:rsidRPr="003D0281">
        <w:rPr>
          <w:rFonts w:asciiTheme="majorBidi" w:hAnsiTheme="majorBidi" w:cstheme="majorBidi"/>
          <w:color w:val="212121"/>
          <w:sz w:val="28"/>
          <w:szCs w:val="28"/>
        </w:rPr>
        <w:t xml:space="preserve"> antibody levels are unable to detect active viral shedding in the early stages of disease, and to determine whether or not a person is contagious. For example, because molecular testing directly identifies viral RNA, it is more sensitive than immunological and serological testing in the diagnosis of primary infection, and it can be used even during the COVID-19 incubation period to speed up early screening (before symptom onset). Immunity tests will be practical and necessary if the virus reappears in society for a second time. People with mild viral symptoms have a wide range of antibodies, while younger people have less antibodies and some people have no antibodies at all, according to Chinese researchers (13).</w:t>
      </w:r>
      <w:r w:rsidR="003C0357" w:rsidRPr="003C0357">
        <w:rPr>
          <w:rFonts w:asciiTheme="majorBidi" w:hAnsiTheme="majorBidi" w:cstheme="majorBidi"/>
          <w:color w:val="212121"/>
          <w:sz w:val="28"/>
          <w:szCs w:val="28"/>
        </w:rPr>
        <w:t xml:space="preserve"> </w:t>
      </w:r>
    </w:p>
    <w:p w:rsidR="000B23BF" w:rsidRDefault="00C55A42" w:rsidP="000B23BF">
      <w:pPr>
        <w:pStyle w:val="p"/>
        <w:spacing w:before="0" w:beforeAutospacing="0" w:after="0" w:afterAutospacing="0" w:line="360" w:lineRule="auto"/>
        <w:ind w:firstLine="720"/>
        <w:jc w:val="both"/>
        <w:rPr>
          <w:rFonts w:asciiTheme="majorBidi" w:hAnsiTheme="majorBidi" w:cstheme="majorBidi"/>
          <w:color w:val="212121"/>
          <w:sz w:val="28"/>
          <w:szCs w:val="28"/>
        </w:rPr>
      </w:pPr>
      <w:r>
        <w:rPr>
          <w:rFonts w:asciiTheme="majorBidi" w:hAnsiTheme="majorBidi" w:cstheme="majorBidi"/>
          <w:color w:val="212121"/>
          <w:sz w:val="28"/>
          <w:szCs w:val="28"/>
        </w:rPr>
        <w:t>In the current study we aimed to shed light on the duration of fever, the most important symptom of the disease, and its association with other patients</w:t>
      </w:r>
      <w:r w:rsidR="003F65E5">
        <w:rPr>
          <w:rFonts w:asciiTheme="majorBidi" w:hAnsiTheme="majorBidi" w:cstheme="majorBidi"/>
          <w:color w:val="212121"/>
          <w:sz w:val="28"/>
          <w:szCs w:val="28"/>
        </w:rPr>
        <w:t>’</w:t>
      </w:r>
      <w:r>
        <w:rPr>
          <w:rFonts w:asciiTheme="majorBidi" w:hAnsiTheme="majorBidi" w:cstheme="majorBidi"/>
          <w:color w:val="212121"/>
          <w:sz w:val="28"/>
          <w:szCs w:val="28"/>
        </w:rPr>
        <w:t xml:space="preserve"> characteristics</w:t>
      </w:r>
      <w:r w:rsidR="003C0357" w:rsidRPr="003C0357">
        <w:rPr>
          <w:rFonts w:asciiTheme="majorBidi" w:hAnsiTheme="majorBidi" w:cstheme="majorBidi"/>
          <w:color w:val="212121"/>
          <w:sz w:val="28"/>
          <w:szCs w:val="28"/>
        </w:rPr>
        <w:t>.</w:t>
      </w:r>
    </w:p>
    <w:p w:rsidR="000B23BF" w:rsidRDefault="000B23BF">
      <w:pPr>
        <w:rPr>
          <w:rFonts w:asciiTheme="majorBidi" w:eastAsia="Times New Roman" w:hAnsiTheme="majorBidi" w:cstheme="majorBidi"/>
          <w:color w:val="212121"/>
          <w:sz w:val="28"/>
          <w:szCs w:val="28"/>
        </w:rPr>
      </w:pPr>
      <w:r>
        <w:rPr>
          <w:rFonts w:asciiTheme="majorBidi" w:hAnsiTheme="majorBidi" w:cstheme="majorBidi"/>
          <w:color w:val="212121"/>
          <w:sz w:val="28"/>
          <w:szCs w:val="28"/>
        </w:rPr>
        <w:br w:type="page"/>
      </w:r>
    </w:p>
    <w:p w:rsidR="00C21C7C" w:rsidRDefault="00C21C7C" w:rsidP="000B23BF">
      <w:p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lastRenderedPageBreak/>
        <w:t>Patients and methods</w:t>
      </w:r>
    </w:p>
    <w:p w:rsidR="003D0281" w:rsidRDefault="003D0281" w:rsidP="000B23BF">
      <w:pPr>
        <w:spacing w:after="0" w:line="360" w:lineRule="auto"/>
        <w:ind w:firstLine="720"/>
        <w:jc w:val="both"/>
        <w:rPr>
          <w:rFonts w:asciiTheme="majorBidi" w:hAnsiTheme="majorBidi" w:cstheme="majorBidi"/>
          <w:sz w:val="28"/>
          <w:szCs w:val="28"/>
        </w:rPr>
      </w:pPr>
      <w:r w:rsidRPr="003D0281">
        <w:rPr>
          <w:rFonts w:asciiTheme="majorBidi" w:hAnsiTheme="majorBidi" w:cstheme="majorBidi"/>
          <w:sz w:val="28"/>
          <w:szCs w:val="28"/>
        </w:rPr>
        <w:t>The current cross-sectional study was conducted in Iraq's Al-</w:t>
      </w:r>
      <w:proofErr w:type="spellStart"/>
      <w:r w:rsidRPr="003D0281">
        <w:rPr>
          <w:rFonts w:asciiTheme="majorBidi" w:hAnsiTheme="majorBidi" w:cstheme="majorBidi"/>
          <w:sz w:val="28"/>
          <w:szCs w:val="28"/>
        </w:rPr>
        <w:t>Diwaniyah</w:t>
      </w:r>
      <w:proofErr w:type="spellEnd"/>
      <w:r w:rsidRPr="003D0281">
        <w:rPr>
          <w:rFonts w:asciiTheme="majorBidi" w:hAnsiTheme="majorBidi" w:cstheme="majorBidi"/>
          <w:sz w:val="28"/>
          <w:szCs w:val="28"/>
        </w:rPr>
        <w:t xml:space="preserve"> Province, which is located in the Mid-Euphrates region. The study included 99 COVID-19 cases, 50 males and 49 females ranging in age from 16 to 81 years. Age, gender, WBC count, lymphocyte percent, lung involvement assessed by CT-scan, duration of fever at time of presentation, and duration until fever subsides following initiation of treatment were the main variables studied in the current study, in addition to the presence of chronic medical illnesses such as diabetes mellitus, systemic hypertension, asthma, and pulmonary tuberculosis.</w:t>
      </w:r>
    </w:p>
    <w:p w:rsidR="002914BB" w:rsidRDefault="003D0281" w:rsidP="000B23BF">
      <w:pPr>
        <w:spacing w:after="0" w:line="360" w:lineRule="auto"/>
        <w:jc w:val="both"/>
        <w:rPr>
          <w:rFonts w:asciiTheme="majorBidi" w:hAnsiTheme="majorBidi" w:cstheme="majorBidi"/>
          <w:sz w:val="28"/>
          <w:szCs w:val="28"/>
        </w:rPr>
      </w:pPr>
      <w:r w:rsidRPr="003D0281">
        <w:rPr>
          <w:rFonts w:asciiTheme="majorBidi" w:hAnsiTheme="majorBidi" w:cstheme="majorBidi"/>
          <w:sz w:val="28"/>
          <w:szCs w:val="28"/>
        </w:rPr>
        <w:t>The study was approved by the college of me</w:t>
      </w:r>
      <w:r w:rsidR="000B23BF">
        <w:rPr>
          <w:rFonts w:asciiTheme="majorBidi" w:hAnsiTheme="majorBidi" w:cstheme="majorBidi"/>
          <w:sz w:val="28"/>
          <w:szCs w:val="28"/>
        </w:rPr>
        <w:t xml:space="preserve">dicine/University of Al-ethical </w:t>
      </w:r>
      <w:proofErr w:type="spellStart"/>
      <w:r w:rsidRPr="003D0281">
        <w:rPr>
          <w:rFonts w:asciiTheme="majorBidi" w:hAnsiTheme="majorBidi" w:cstheme="majorBidi"/>
          <w:sz w:val="28"/>
          <w:szCs w:val="28"/>
        </w:rPr>
        <w:t>Qadisiyah's</w:t>
      </w:r>
      <w:proofErr w:type="spellEnd"/>
      <w:r w:rsidRPr="003D0281">
        <w:rPr>
          <w:rFonts w:asciiTheme="majorBidi" w:hAnsiTheme="majorBidi" w:cstheme="majorBidi"/>
          <w:sz w:val="28"/>
          <w:szCs w:val="28"/>
        </w:rPr>
        <w:t xml:space="preserve"> approval committee. All participants gave their verbal agreement.</w:t>
      </w:r>
      <w:r w:rsidR="000B23BF">
        <w:rPr>
          <w:rFonts w:asciiTheme="majorBidi" w:hAnsiTheme="majorBidi" w:cstheme="majorBidi"/>
          <w:sz w:val="28"/>
          <w:szCs w:val="28"/>
        </w:rPr>
        <w:t xml:space="preserve"> </w:t>
      </w:r>
      <w:r w:rsidRPr="003D0281">
        <w:rPr>
          <w:rFonts w:asciiTheme="majorBidi" w:hAnsiTheme="majorBidi" w:cstheme="majorBidi"/>
          <w:sz w:val="28"/>
          <w:szCs w:val="28"/>
        </w:rPr>
        <w:t>The collected data was then uploaded to an Office Excel spreadsheet and finally to SPSS (version 16) software. Range, mean, and standard deviation were used to present numerical variables. Numbers and percentages were used to represent categorical variables. The difference in averages between males and females was assessed using an independent samples student t-test. To assess the relationship between qualitative variables, the Chi-square test was performed. The correlation between the various included variables was investigated using the Spearman correlation test. The threshold for significance was set at p ≤ 0.05.</w:t>
      </w:r>
    </w:p>
    <w:p w:rsidR="000B23BF" w:rsidRDefault="000B23BF">
      <w:pPr>
        <w:rPr>
          <w:rFonts w:asciiTheme="majorBidi" w:hAnsiTheme="majorBidi" w:cstheme="majorBidi"/>
          <w:b/>
          <w:bCs/>
          <w:sz w:val="28"/>
          <w:szCs w:val="28"/>
        </w:rPr>
      </w:pPr>
      <w:r>
        <w:rPr>
          <w:rFonts w:asciiTheme="majorBidi" w:hAnsiTheme="majorBidi" w:cstheme="majorBidi"/>
          <w:b/>
          <w:bCs/>
          <w:sz w:val="28"/>
          <w:szCs w:val="28"/>
        </w:rPr>
        <w:br w:type="page"/>
      </w:r>
    </w:p>
    <w:p w:rsidR="00C560F9" w:rsidRDefault="00C560F9" w:rsidP="000B23BF">
      <w:p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lastRenderedPageBreak/>
        <w:t xml:space="preserve">Results </w:t>
      </w:r>
    </w:p>
    <w:p w:rsidR="00772B23" w:rsidRDefault="003D0281" w:rsidP="000B23BF">
      <w:pPr>
        <w:spacing w:after="0" w:line="360" w:lineRule="auto"/>
        <w:ind w:firstLine="720"/>
        <w:jc w:val="both"/>
        <w:rPr>
          <w:rFonts w:ascii="Times New Roman" w:eastAsia="Times New Roman" w:hAnsi="Times New Roman" w:cs="Times New Roman"/>
          <w:color w:val="000000"/>
          <w:sz w:val="20"/>
          <w:szCs w:val="20"/>
        </w:rPr>
      </w:pPr>
      <w:r w:rsidRPr="003D0281">
        <w:rPr>
          <w:rFonts w:asciiTheme="majorBidi" w:hAnsiTheme="majorBidi" w:cstheme="majorBidi"/>
          <w:sz w:val="28"/>
          <w:szCs w:val="28"/>
        </w:rPr>
        <w:t>Table 1 lists the characteristics of the patients with COVID-19 wh</w:t>
      </w:r>
      <w:r w:rsidR="002368E4">
        <w:rPr>
          <w:rFonts w:asciiTheme="majorBidi" w:hAnsiTheme="majorBidi" w:cstheme="majorBidi"/>
          <w:sz w:val="28"/>
          <w:szCs w:val="28"/>
        </w:rPr>
        <w:t>o participated in this research</w:t>
      </w:r>
      <w:r w:rsidR="002914BB">
        <w:rPr>
          <w:rFonts w:asciiTheme="majorBidi" w:hAnsiTheme="majorBidi" w:cstheme="majorBidi"/>
          <w:sz w:val="28"/>
          <w:szCs w:val="28"/>
        </w:rPr>
        <w:t xml:space="preserve">. </w:t>
      </w:r>
      <w:r w:rsidR="002368E4" w:rsidRPr="002368E4">
        <w:rPr>
          <w:rFonts w:asciiTheme="majorBidi" w:hAnsiTheme="majorBidi" w:cstheme="majorBidi"/>
          <w:sz w:val="28"/>
          <w:szCs w:val="28"/>
        </w:rPr>
        <w:t>The average age of all recruited patients was 50.38 ± 16.27 years, with no statistically significant difference between males and females (p = 0.924).</w:t>
      </w:r>
      <w:r w:rsidR="00D46D3F" w:rsidRPr="00D46D3F">
        <w:rPr>
          <w:rFonts w:ascii="Times New Roman" w:eastAsia="Times New Roman" w:hAnsi="Times New Roman" w:cs="Times New Roman"/>
          <w:color w:val="000000"/>
          <w:sz w:val="28"/>
          <w:szCs w:val="28"/>
        </w:rPr>
        <w:t>The mean WBC count was 7075.80 ±3659.27 X10</w:t>
      </w:r>
      <w:r w:rsidR="00D46D3F" w:rsidRPr="00D46D3F">
        <w:rPr>
          <w:rFonts w:ascii="Times New Roman" w:eastAsia="Times New Roman" w:hAnsi="Times New Roman" w:cs="Times New Roman"/>
          <w:color w:val="000000"/>
          <w:sz w:val="28"/>
          <w:szCs w:val="28"/>
          <w:vertAlign w:val="superscript"/>
        </w:rPr>
        <w:t>9</w:t>
      </w:r>
      <w:r w:rsidR="00D46D3F" w:rsidRPr="00D46D3F">
        <w:rPr>
          <w:rFonts w:ascii="Times New Roman" w:eastAsia="Times New Roman" w:hAnsi="Times New Roman" w:cs="Times New Roman"/>
          <w:color w:val="000000"/>
          <w:sz w:val="28"/>
          <w:szCs w:val="28"/>
        </w:rPr>
        <w:t>/L and it ranged from 2400 -14000 X 10</w:t>
      </w:r>
      <w:r w:rsidR="00D46D3F" w:rsidRPr="00D46D3F">
        <w:rPr>
          <w:rFonts w:ascii="Times New Roman" w:eastAsia="Times New Roman" w:hAnsi="Times New Roman" w:cs="Times New Roman"/>
          <w:color w:val="000000"/>
          <w:sz w:val="28"/>
          <w:szCs w:val="28"/>
          <w:vertAlign w:val="superscript"/>
        </w:rPr>
        <w:t>9</w:t>
      </w:r>
      <w:r w:rsidR="00D46D3F" w:rsidRPr="00D46D3F">
        <w:rPr>
          <w:rFonts w:ascii="Times New Roman" w:eastAsia="Times New Roman" w:hAnsi="Times New Roman" w:cs="Times New Roman"/>
          <w:color w:val="000000"/>
          <w:sz w:val="28"/>
          <w:szCs w:val="28"/>
        </w:rPr>
        <w:t>/L.</w:t>
      </w:r>
      <w:r w:rsidR="00D46D3F">
        <w:rPr>
          <w:rFonts w:ascii="Times New Roman" w:eastAsia="Times New Roman" w:hAnsi="Times New Roman" w:cs="Times New Roman"/>
          <w:color w:val="000000"/>
          <w:sz w:val="20"/>
          <w:szCs w:val="20"/>
        </w:rPr>
        <w:t xml:space="preserve"> </w:t>
      </w:r>
      <w:r w:rsidR="00D46D3F">
        <w:rPr>
          <w:rFonts w:ascii="Times New Roman" w:eastAsia="Times New Roman" w:hAnsi="Times New Roman" w:cs="Times New Roman"/>
          <w:color w:val="000000"/>
          <w:sz w:val="28"/>
          <w:szCs w:val="28"/>
        </w:rPr>
        <w:t xml:space="preserve"> </w:t>
      </w:r>
      <w:r w:rsidR="009F6CD3">
        <w:rPr>
          <w:rFonts w:ascii="Times New Roman" w:eastAsia="Times New Roman" w:hAnsi="Times New Roman" w:cs="Times New Roman"/>
          <w:color w:val="000000"/>
          <w:sz w:val="28"/>
          <w:szCs w:val="28"/>
        </w:rPr>
        <w:t xml:space="preserve">There was also </w:t>
      </w:r>
      <w:r w:rsidR="002368E4">
        <w:rPr>
          <w:rFonts w:ascii="Times New Roman" w:eastAsia="Times New Roman" w:hAnsi="Times New Roman" w:cs="Times New Roman"/>
          <w:color w:val="000000"/>
          <w:sz w:val="28"/>
          <w:szCs w:val="28"/>
        </w:rPr>
        <w:t>in</w:t>
      </w:r>
      <w:r w:rsidR="009F6CD3">
        <w:rPr>
          <w:rFonts w:ascii="Times New Roman" w:eastAsia="Times New Roman" w:hAnsi="Times New Roman" w:cs="Times New Roman"/>
          <w:color w:val="000000"/>
          <w:sz w:val="28"/>
          <w:szCs w:val="28"/>
        </w:rPr>
        <w:t>significant difference in mean WBC count between males and females (</w:t>
      </w:r>
      <w:r w:rsidR="009F6CD3" w:rsidRPr="009F6CD3">
        <w:rPr>
          <w:rFonts w:ascii="Times New Roman" w:eastAsia="Times New Roman" w:hAnsi="Times New Roman" w:cs="Times New Roman"/>
          <w:i/>
          <w:iCs/>
          <w:color w:val="000000"/>
          <w:sz w:val="28"/>
          <w:szCs w:val="28"/>
        </w:rPr>
        <w:t>p</w:t>
      </w:r>
      <w:r w:rsidR="009F6CD3">
        <w:rPr>
          <w:rFonts w:ascii="Times New Roman" w:eastAsia="Times New Roman" w:hAnsi="Times New Roman" w:cs="Times New Roman"/>
          <w:color w:val="000000"/>
          <w:sz w:val="28"/>
          <w:szCs w:val="28"/>
        </w:rPr>
        <w:t xml:space="preserve"> = 0.761). The mean lymphocyte % of all enrolled patients </w:t>
      </w:r>
      <w:r w:rsidR="009F6CD3" w:rsidRPr="009F6CD3">
        <w:rPr>
          <w:rFonts w:ascii="Times New Roman" w:eastAsia="Times New Roman" w:hAnsi="Times New Roman" w:cs="Times New Roman"/>
          <w:color w:val="000000"/>
          <w:sz w:val="28"/>
          <w:szCs w:val="28"/>
        </w:rPr>
        <w:t>was 27.12 ±9.24 % and it ranged from 10 -</w:t>
      </w:r>
      <w:r w:rsidR="009F6CD3" w:rsidRPr="00D10DBF">
        <w:rPr>
          <w:rFonts w:ascii="Times New Roman" w:eastAsia="Times New Roman" w:hAnsi="Times New Roman" w:cs="Times New Roman"/>
          <w:color w:val="000000"/>
          <w:sz w:val="28"/>
          <w:szCs w:val="28"/>
        </w:rPr>
        <w:t>55 %; there was no significant variation in mean lymphocyte % between males and females (</w:t>
      </w:r>
      <w:r w:rsidR="009F6CD3" w:rsidRPr="00D10DBF">
        <w:rPr>
          <w:rFonts w:ascii="Times New Roman" w:eastAsia="Times New Roman" w:hAnsi="Times New Roman" w:cs="Times New Roman"/>
          <w:i/>
          <w:iCs/>
          <w:color w:val="000000"/>
          <w:sz w:val="28"/>
          <w:szCs w:val="28"/>
        </w:rPr>
        <w:t>p</w:t>
      </w:r>
      <w:r w:rsidR="009F6CD3" w:rsidRPr="00D10DBF">
        <w:rPr>
          <w:rFonts w:ascii="Times New Roman" w:eastAsia="Times New Roman" w:hAnsi="Times New Roman" w:cs="Times New Roman"/>
          <w:color w:val="000000"/>
          <w:sz w:val="28"/>
          <w:szCs w:val="28"/>
        </w:rPr>
        <w:t xml:space="preserve"> = 0.165).</w:t>
      </w:r>
      <w:r w:rsidR="00D10DBF" w:rsidRPr="00D10DBF">
        <w:rPr>
          <w:rFonts w:ascii="Times New Roman" w:eastAsia="Times New Roman" w:hAnsi="Times New Roman" w:cs="Times New Roman"/>
          <w:color w:val="000000"/>
          <w:sz w:val="28"/>
          <w:szCs w:val="28"/>
        </w:rPr>
        <w:t xml:space="preserve"> Lung involvement according to CT-scan was ranging from 0 -80 % and the mean was 26.77 ±21.43 %; there was no significant difference in mean lung involvement between males and females (</w:t>
      </w:r>
      <w:r w:rsidR="00D10DBF" w:rsidRPr="00D10DBF">
        <w:rPr>
          <w:rFonts w:ascii="Times New Roman" w:eastAsia="Times New Roman" w:hAnsi="Times New Roman" w:cs="Times New Roman"/>
          <w:i/>
          <w:iCs/>
          <w:color w:val="000000"/>
          <w:sz w:val="28"/>
          <w:szCs w:val="28"/>
        </w:rPr>
        <w:t>p</w:t>
      </w:r>
      <w:r w:rsidR="00D10DBF" w:rsidRPr="00D10DBF">
        <w:rPr>
          <w:rFonts w:ascii="Times New Roman" w:eastAsia="Times New Roman" w:hAnsi="Times New Roman" w:cs="Times New Roman"/>
          <w:color w:val="000000"/>
          <w:sz w:val="28"/>
          <w:szCs w:val="28"/>
        </w:rPr>
        <w:t xml:space="preserve"> = 0.770).</w:t>
      </w:r>
      <w:r w:rsidR="00D10DBF">
        <w:rPr>
          <w:rFonts w:ascii="Times New Roman" w:eastAsia="Times New Roman" w:hAnsi="Times New Roman" w:cs="Times New Roman"/>
          <w:color w:val="000000"/>
          <w:sz w:val="20"/>
          <w:szCs w:val="20"/>
        </w:rPr>
        <w:t xml:space="preserve">  </w:t>
      </w:r>
    </w:p>
    <w:p w:rsidR="005B4F48" w:rsidRDefault="00772B23" w:rsidP="000B23BF">
      <w:pPr>
        <w:spacing w:after="0" w:line="360" w:lineRule="auto"/>
        <w:ind w:firstLine="720"/>
        <w:jc w:val="both"/>
        <w:rPr>
          <w:rFonts w:asciiTheme="majorBidi" w:hAnsiTheme="majorBidi" w:cstheme="majorBidi"/>
          <w:sz w:val="28"/>
          <w:szCs w:val="28"/>
        </w:rPr>
      </w:pPr>
      <w:r w:rsidRPr="00772B23">
        <w:rPr>
          <w:rFonts w:ascii="Times New Roman" w:eastAsia="Times New Roman" w:hAnsi="Times New Roman" w:cs="Times New Roman"/>
          <w:color w:val="000000"/>
          <w:sz w:val="28"/>
          <w:szCs w:val="28"/>
        </w:rPr>
        <w:t>The mean duration of fever at time of presentation in all enrolled patients was 6.61 ±3.60 days and it ranged from 1 to 21 days. The mean duration of fever at presentation of males was higher than that of females, but the difference was not significant (</w:t>
      </w:r>
      <w:r w:rsidRPr="00772B23">
        <w:rPr>
          <w:rFonts w:ascii="Times New Roman" w:eastAsia="Times New Roman" w:hAnsi="Times New Roman" w:cs="Times New Roman"/>
          <w:i/>
          <w:iCs/>
          <w:color w:val="000000"/>
          <w:sz w:val="28"/>
          <w:szCs w:val="28"/>
        </w:rPr>
        <w:t>p</w:t>
      </w:r>
      <w:r w:rsidRPr="00772B23">
        <w:rPr>
          <w:rFonts w:ascii="Times New Roman" w:eastAsia="Times New Roman" w:hAnsi="Times New Roman" w:cs="Times New Roman"/>
          <w:color w:val="000000"/>
          <w:sz w:val="28"/>
          <w:szCs w:val="28"/>
        </w:rPr>
        <w:t xml:space="preserve"> = 0.086).</w:t>
      </w:r>
      <w:r w:rsidR="00BB2203">
        <w:rPr>
          <w:rFonts w:ascii="Times New Roman" w:eastAsia="Times New Roman" w:hAnsi="Times New Roman" w:cs="Times New Roman"/>
          <w:color w:val="000000"/>
          <w:sz w:val="28"/>
          <w:szCs w:val="28"/>
        </w:rPr>
        <w:t xml:space="preserve"> </w:t>
      </w:r>
      <w:r w:rsidR="00BB2203" w:rsidRPr="00BB2203">
        <w:rPr>
          <w:rFonts w:ascii="Times New Roman" w:eastAsia="Times New Roman" w:hAnsi="Times New Roman" w:cs="Times New Roman"/>
          <w:color w:val="000000"/>
          <w:sz w:val="28"/>
          <w:szCs w:val="28"/>
        </w:rPr>
        <w:t>Duration of subside of fever was ranging from 2 -25 days in all patients with a mean of 5.82 ±3.53 days; there was no significant difference in mean duration between males and females (</w:t>
      </w:r>
      <w:r w:rsidR="00BB2203" w:rsidRPr="00BB2203">
        <w:rPr>
          <w:rFonts w:ascii="Times New Roman" w:eastAsia="Times New Roman" w:hAnsi="Times New Roman" w:cs="Times New Roman"/>
          <w:i/>
          <w:iCs/>
          <w:color w:val="000000"/>
          <w:sz w:val="28"/>
          <w:szCs w:val="28"/>
        </w:rPr>
        <w:t>p</w:t>
      </w:r>
      <w:r w:rsidR="00BB2203" w:rsidRPr="00BB2203">
        <w:rPr>
          <w:rFonts w:ascii="Times New Roman" w:eastAsia="Times New Roman" w:hAnsi="Times New Roman" w:cs="Times New Roman"/>
          <w:color w:val="000000"/>
          <w:sz w:val="28"/>
          <w:szCs w:val="28"/>
        </w:rPr>
        <w:t xml:space="preserve"> = 0.214). </w:t>
      </w:r>
      <w:r w:rsidR="005B4F48" w:rsidRPr="00F66A4E">
        <w:rPr>
          <w:rFonts w:asciiTheme="majorBidi" w:hAnsiTheme="majorBidi" w:cstheme="majorBidi"/>
          <w:sz w:val="28"/>
          <w:szCs w:val="28"/>
        </w:rPr>
        <w:t>The rate of chronic medical illnesses in patients with COVID-19</w:t>
      </w:r>
      <w:r w:rsidR="005B4F48">
        <w:rPr>
          <w:rFonts w:asciiTheme="majorBidi" w:hAnsiTheme="majorBidi" w:cstheme="majorBidi"/>
          <w:sz w:val="28"/>
          <w:szCs w:val="28"/>
        </w:rPr>
        <w:t xml:space="preserve"> is shown in table 1. There was no significant association between gender and the rate of any of these chronic illnesses (</w:t>
      </w:r>
      <w:r w:rsidR="005B4F48" w:rsidRPr="005B4F48">
        <w:rPr>
          <w:rFonts w:asciiTheme="majorBidi" w:hAnsiTheme="majorBidi" w:cstheme="majorBidi"/>
          <w:i/>
          <w:iCs/>
          <w:sz w:val="28"/>
          <w:szCs w:val="28"/>
        </w:rPr>
        <w:t>p</w:t>
      </w:r>
      <w:r w:rsidR="005B4F48">
        <w:rPr>
          <w:rFonts w:asciiTheme="majorBidi" w:hAnsiTheme="majorBidi" w:cstheme="majorBidi"/>
          <w:sz w:val="28"/>
          <w:szCs w:val="28"/>
        </w:rPr>
        <w:t xml:space="preserve"> &gt; 0.05).</w:t>
      </w:r>
    </w:p>
    <w:p w:rsidR="000B23BF" w:rsidRDefault="005B4F48" w:rsidP="000B23BF">
      <w:pPr>
        <w:spacing w:after="0" w:line="360" w:lineRule="auto"/>
        <w:ind w:firstLine="720"/>
        <w:jc w:val="both"/>
        <w:rPr>
          <w:rFonts w:ascii="Times New Roman" w:eastAsia="Times New Roman" w:hAnsi="Times New Roman" w:cs="Times New Roman"/>
          <w:color w:val="000000"/>
          <w:sz w:val="28"/>
          <w:szCs w:val="28"/>
        </w:rPr>
      </w:pPr>
      <w:r w:rsidRPr="009E1C83">
        <w:rPr>
          <w:rFonts w:asciiTheme="majorBidi" w:hAnsiTheme="majorBidi" w:cstheme="majorBidi"/>
          <w:sz w:val="28"/>
          <w:szCs w:val="28"/>
        </w:rPr>
        <w:t>Correlation of prognosis (evaluated by duration required to fever to get subside) with other characteristics of patient with COVID-19</w:t>
      </w:r>
      <w:r>
        <w:rPr>
          <w:rFonts w:asciiTheme="majorBidi" w:hAnsiTheme="majorBidi" w:cstheme="majorBidi"/>
          <w:sz w:val="28"/>
          <w:szCs w:val="28"/>
        </w:rPr>
        <w:t xml:space="preserve"> was shown in table 3. The duration needed for fever to subside was positively and significantly correlated to WBC count, the duration of fever at presentation and to the presence of diabetes mellitus (</w:t>
      </w:r>
      <w:r w:rsidRPr="005B4F48">
        <w:rPr>
          <w:rFonts w:asciiTheme="majorBidi" w:hAnsiTheme="majorBidi" w:cstheme="majorBidi"/>
          <w:i/>
          <w:iCs/>
          <w:sz w:val="28"/>
          <w:szCs w:val="28"/>
        </w:rPr>
        <w:t>p</w:t>
      </w:r>
      <w:r>
        <w:rPr>
          <w:rFonts w:asciiTheme="majorBidi" w:hAnsiTheme="majorBidi" w:cstheme="majorBidi"/>
          <w:sz w:val="28"/>
          <w:szCs w:val="28"/>
        </w:rPr>
        <w:t xml:space="preserve"> &lt; 0.05).  </w:t>
      </w:r>
      <w:r w:rsidR="00BB2203" w:rsidRPr="00BB2203">
        <w:rPr>
          <w:rFonts w:ascii="Times New Roman" w:eastAsia="Times New Roman" w:hAnsi="Times New Roman" w:cs="Times New Roman"/>
          <w:color w:val="000000"/>
          <w:sz w:val="28"/>
          <w:szCs w:val="28"/>
        </w:rPr>
        <w:t xml:space="preserve"> </w:t>
      </w:r>
    </w:p>
    <w:p w:rsidR="000B23BF" w:rsidRDefault="000B23B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2551E6" w:rsidRPr="00C646FA" w:rsidRDefault="00C646FA" w:rsidP="000B23BF">
      <w:pPr>
        <w:spacing w:after="0" w:line="360" w:lineRule="auto"/>
        <w:jc w:val="both"/>
        <w:rPr>
          <w:rFonts w:asciiTheme="majorBidi" w:hAnsiTheme="majorBidi" w:cstheme="majorBidi"/>
          <w:sz w:val="28"/>
          <w:szCs w:val="28"/>
        </w:rPr>
      </w:pPr>
      <w:r w:rsidRPr="00C646FA">
        <w:rPr>
          <w:rFonts w:asciiTheme="majorBidi" w:hAnsiTheme="majorBidi" w:cstheme="majorBidi"/>
          <w:b/>
          <w:bCs/>
          <w:sz w:val="28"/>
          <w:szCs w:val="28"/>
        </w:rPr>
        <w:lastRenderedPageBreak/>
        <w:t xml:space="preserve">Table 1: </w:t>
      </w:r>
      <w:r w:rsidRPr="00C646FA">
        <w:rPr>
          <w:rFonts w:asciiTheme="majorBidi" w:hAnsiTheme="majorBidi" w:cstheme="majorBidi"/>
          <w:sz w:val="28"/>
          <w:szCs w:val="28"/>
        </w:rPr>
        <w:t>Characteristics of patients with COVID-19 enrolled in this study</w:t>
      </w:r>
    </w:p>
    <w:tbl>
      <w:tblPr>
        <w:tblW w:w="5000" w:type="pct"/>
        <w:tblBorders>
          <w:top w:val="single" w:sz="12" w:space="0" w:color="auto"/>
          <w:bottom w:val="single" w:sz="12" w:space="0" w:color="auto"/>
        </w:tblBorders>
        <w:tblLook w:val="04A0" w:firstRow="1" w:lastRow="0" w:firstColumn="1" w:lastColumn="0" w:noHBand="0" w:noVBand="1"/>
      </w:tblPr>
      <w:tblGrid>
        <w:gridCol w:w="2521"/>
        <w:gridCol w:w="1958"/>
        <w:gridCol w:w="1958"/>
        <w:gridCol w:w="1957"/>
        <w:gridCol w:w="1182"/>
      </w:tblGrid>
      <w:tr w:rsidR="001004A4" w:rsidRPr="00C646FA" w:rsidTr="008D197B">
        <w:trPr>
          <w:trHeight w:val="432"/>
        </w:trPr>
        <w:tc>
          <w:tcPr>
            <w:tcW w:w="1316" w:type="pct"/>
            <w:tcBorders>
              <w:top w:val="single" w:sz="12" w:space="0" w:color="auto"/>
              <w:bottom w:val="single" w:sz="12" w:space="0" w:color="auto"/>
            </w:tcBorders>
            <w:shd w:val="clear" w:color="auto" w:fill="F2F2F2" w:themeFill="background1" w:themeFillShade="F2"/>
            <w:noWrap/>
            <w:vAlign w:val="center"/>
            <w:hideMark/>
          </w:tcPr>
          <w:p w:rsidR="001004A4" w:rsidRPr="00C646FA" w:rsidRDefault="001004A4" w:rsidP="000B23BF">
            <w:pPr>
              <w:spacing w:after="0" w:line="360" w:lineRule="auto"/>
              <w:rPr>
                <w:rFonts w:ascii="Times New Roman" w:eastAsia="Times New Roman" w:hAnsi="Times New Roman" w:cs="Times New Roman"/>
                <w:b/>
                <w:bCs/>
                <w:color w:val="000000"/>
                <w:sz w:val="20"/>
                <w:szCs w:val="20"/>
              </w:rPr>
            </w:pPr>
            <w:r w:rsidRPr="00C646FA">
              <w:rPr>
                <w:rFonts w:ascii="Times New Roman" w:eastAsia="Times New Roman" w:hAnsi="Times New Roman" w:cs="Times New Roman"/>
                <w:b/>
                <w:bCs/>
                <w:color w:val="000000"/>
                <w:sz w:val="20"/>
                <w:szCs w:val="20"/>
              </w:rPr>
              <w:t>Characteristic</w:t>
            </w:r>
          </w:p>
        </w:tc>
        <w:tc>
          <w:tcPr>
            <w:tcW w:w="1022" w:type="pct"/>
            <w:tcBorders>
              <w:top w:val="single" w:sz="12" w:space="0" w:color="auto"/>
              <w:bottom w:val="single" w:sz="12" w:space="0" w:color="auto"/>
            </w:tcBorders>
            <w:shd w:val="clear" w:color="auto" w:fill="F2F2F2" w:themeFill="background1" w:themeFillShade="F2"/>
            <w:noWrap/>
            <w:vAlign w:val="center"/>
            <w:hideMark/>
          </w:tcPr>
          <w:p w:rsidR="001004A4" w:rsidRDefault="001004A4" w:rsidP="000B23BF">
            <w:pPr>
              <w:spacing w:after="0" w:line="360" w:lineRule="auto"/>
              <w:jc w:val="center"/>
              <w:rPr>
                <w:rFonts w:ascii="Times New Roman" w:eastAsia="Times New Roman" w:hAnsi="Times New Roman" w:cs="Times New Roman"/>
                <w:b/>
                <w:bCs/>
                <w:color w:val="000000"/>
                <w:sz w:val="20"/>
                <w:szCs w:val="20"/>
              </w:rPr>
            </w:pPr>
            <w:r w:rsidRPr="00C646FA">
              <w:rPr>
                <w:rFonts w:ascii="Times New Roman" w:eastAsia="Times New Roman" w:hAnsi="Times New Roman" w:cs="Times New Roman"/>
                <w:b/>
                <w:bCs/>
                <w:color w:val="000000"/>
                <w:sz w:val="20"/>
                <w:szCs w:val="20"/>
              </w:rPr>
              <w:t xml:space="preserve">Total </w:t>
            </w:r>
          </w:p>
          <w:p w:rsidR="001004A4" w:rsidRPr="00C646FA" w:rsidRDefault="001004A4" w:rsidP="000B23BF">
            <w:pPr>
              <w:spacing w:after="0" w:line="360" w:lineRule="auto"/>
              <w:jc w:val="center"/>
              <w:rPr>
                <w:rFonts w:ascii="Times New Roman" w:eastAsia="Times New Roman" w:hAnsi="Times New Roman" w:cs="Times New Roman"/>
                <w:b/>
                <w:bCs/>
                <w:color w:val="000000"/>
                <w:sz w:val="20"/>
                <w:szCs w:val="20"/>
              </w:rPr>
            </w:pPr>
            <w:r w:rsidRPr="00C646FA">
              <w:rPr>
                <w:rFonts w:ascii="Times New Roman" w:eastAsia="Times New Roman" w:hAnsi="Times New Roman" w:cs="Times New Roman"/>
                <w:b/>
                <w:bCs/>
                <w:i/>
                <w:iCs/>
                <w:color w:val="000000"/>
                <w:sz w:val="20"/>
                <w:szCs w:val="20"/>
              </w:rPr>
              <w:t>n</w:t>
            </w:r>
            <w:r w:rsidRPr="00C646FA">
              <w:rPr>
                <w:rFonts w:ascii="Times New Roman" w:eastAsia="Times New Roman" w:hAnsi="Times New Roman" w:cs="Times New Roman"/>
                <w:b/>
                <w:bCs/>
                <w:color w:val="000000"/>
                <w:sz w:val="20"/>
                <w:szCs w:val="20"/>
              </w:rPr>
              <w:t xml:space="preserve"> = 99</w:t>
            </w:r>
          </w:p>
        </w:tc>
        <w:tc>
          <w:tcPr>
            <w:tcW w:w="1022" w:type="pct"/>
            <w:tcBorders>
              <w:top w:val="single" w:sz="12" w:space="0" w:color="auto"/>
              <w:bottom w:val="single" w:sz="12" w:space="0" w:color="auto"/>
            </w:tcBorders>
            <w:shd w:val="clear" w:color="auto" w:fill="F2F2F2" w:themeFill="background1" w:themeFillShade="F2"/>
            <w:noWrap/>
            <w:vAlign w:val="center"/>
            <w:hideMark/>
          </w:tcPr>
          <w:p w:rsidR="001004A4" w:rsidRDefault="001004A4" w:rsidP="000B23BF">
            <w:pPr>
              <w:spacing w:after="0" w:line="360" w:lineRule="auto"/>
              <w:jc w:val="center"/>
              <w:rPr>
                <w:rFonts w:ascii="Times New Roman" w:eastAsia="Times New Roman" w:hAnsi="Times New Roman" w:cs="Times New Roman"/>
                <w:b/>
                <w:bCs/>
                <w:color w:val="000000"/>
                <w:sz w:val="20"/>
                <w:szCs w:val="20"/>
              </w:rPr>
            </w:pPr>
            <w:r w:rsidRPr="00C646FA">
              <w:rPr>
                <w:rFonts w:ascii="Times New Roman" w:eastAsia="Times New Roman" w:hAnsi="Times New Roman" w:cs="Times New Roman"/>
                <w:b/>
                <w:bCs/>
                <w:color w:val="000000"/>
                <w:sz w:val="20"/>
                <w:szCs w:val="20"/>
              </w:rPr>
              <w:t xml:space="preserve">Male </w:t>
            </w:r>
          </w:p>
          <w:p w:rsidR="001004A4" w:rsidRPr="00C646FA" w:rsidRDefault="001004A4" w:rsidP="000B23BF">
            <w:pPr>
              <w:spacing w:after="0" w:line="360" w:lineRule="auto"/>
              <w:jc w:val="center"/>
              <w:rPr>
                <w:rFonts w:ascii="Times New Roman" w:eastAsia="Times New Roman" w:hAnsi="Times New Roman" w:cs="Times New Roman"/>
                <w:b/>
                <w:bCs/>
                <w:color w:val="000000"/>
                <w:sz w:val="20"/>
                <w:szCs w:val="20"/>
              </w:rPr>
            </w:pPr>
            <w:r w:rsidRPr="00C646FA">
              <w:rPr>
                <w:rFonts w:ascii="Times New Roman" w:eastAsia="Times New Roman" w:hAnsi="Times New Roman" w:cs="Times New Roman"/>
                <w:b/>
                <w:bCs/>
                <w:i/>
                <w:iCs/>
                <w:color w:val="000000"/>
                <w:sz w:val="20"/>
                <w:szCs w:val="20"/>
              </w:rPr>
              <w:t>n</w:t>
            </w:r>
            <w:r w:rsidRPr="00C646FA">
              <w:rPr>
                <w:rFonts w:ascii="Times New Roman" w:eastAsia="Times New Roman" w:hAnsi="Times New Roman" w:cs="Times New Roman"/>
                <w:b/>
                <w:bCs/>
                <w:color w:val="000000"/>
                <w:sz w:val="20"/>
                <w:szCs w:val="20"/>
              </w:rPr>
              <w:t xml:space="preserve"> = 50</w:t>
            </w:r>
          </w:p>
        </w:tc>
        <w:tc>
          <w:tcPr>
            <w:tcW w:w="1022" w:type="pct"/>
            <w:tcBorders>
              <w:top w:val="single" w:sz="12" w:space="0" w:color="auto"/>
              <w:bottom w:val="single" w:sz="12" w:space="0" w:color="auto"/>
            </w:tcBorders>
            <w:shd w:val="clear" w:color="auto" w:fill="F2F2F2" w:themeFill="background1" w:themeFillShade="F2"/>
            <w:noWrap/>
            <w:vAlign w:val="center"/>
            <w:hideMark/>
          </w:tcPr>
          <w:p w:rsidR="001004A4" w:rsidRDefault="001004A4" w:rsidP="000B23BF">
            <w:pPr>
              <w:spacing w:after="0" w:line="360" w:lineRule="auto"/>
              <w:jc w:val="center"/>
              <w:rPr>
                <w:rFonts w:ascii="Times New Roman" w:eastAsia="Times New Roman" w:hAnsi="Times New Roman" w:cs="Times New Roman"/>
                <w:b/>
                <w:bCs/>
                <w:color w:val="000000"/>
                <w:sz w:val="20"/>
                <w:szCs w:val="20"/>
              </w:rPr>
            </w:pPr>
            <w:r w:rsidRPr="00C646FA">
              <w:rPr>
                <w:rFonts w:ascii="Times New Roman" w:eastAsia="Times New Roman" w:hAnsi="Times New Roman" w:cs="Times New Roman"/>
                <w:b/>
                <w:bCs/>
                <w:color w:val="000000"/>
                <w:sz w:val="20"/>
                <w:szCs w:val="20"/>
              </w:rPr>
              <w:t xml:space="preserve">Female </w:t>
            </w:r>
          </w:p>
          <w:p w:rsidR="001004A4" w:rsidRPr="00C646FA" w:rsidRDefault="001004A4" w:rsidP="000B23BF">
            <w:pPr>
              <w:spacing w:after="0" w:line="360" w:lineRule="auto"/>
              <w:jc w:val="center"/>
              <w:rPr>
                <w:rFonts w:ascii="Times New Roman" w:eastAsia="Times New Roman" w:hAnsi="Times New Roman" w:cs="Times New Roman"/>
                <w:b/>
                <w:bCs/>
                <w:color w:val="000000"/>
                <w:sz w:val="20"/>
                <w:szCs w:val="20"/>
              </w:rPr>
            </w:pPr>
            <w:r w:rsidRPr="00C646FA">
              <w:rPr>
                <w:rFonts w:ascii="Times New Roman" w:eastAsia="Times New Roman" w:hAnsi="Times New Roman" w:cs="Times New Roman"/>
                <w:b/>
                <w:bCs/>
                <w:i/>
                <w:iCs/>
                <w:color w:val="000000"/>
                <w:sz w:val="20"/>
                <w:szCs w:val="20"/>
              </w:rPr>
              <w:t>n</w:t>
            </w:r>
            <w:r w:rsidRPr="00C646FA">
              <w:rPr>
                <w:rFonts w:ascii="Times New Roman" w:eastAsia="Times New Roman" w:hAnsi="Times New Roman" w:cs="Times New Roman"/>
                <w:b/>
                <w:bCs/>
                <w:color w:val="000000"/>
                <w:sz w:val="20"/>
                <w:szCs w:val="20"/>
              </w:rPr>
              <w:t xml:space="preserve"> = 49</w:t>
            </w:r>
          </w:p>
        </w:tc>
        <w:tc>
          <w:tcPr>
            <w:tcW w:w="617" w:type="pct"/>
            <w:tcBorders>
              <w:top w:val="single" w:sz="12" w:space="0" w:color="auto"/>
              <w:bottom w:val="single" w:sz="12" w:space="0" w:color="auto"/>
            </w:tcBorders>
            <w:shd w:val="clear" w:color="auto" w:fill="F2F2F2" w:themeFill="background1" w:themeFillShade="F2"/>
            <w:noWrap/>
            <w:vAlign w:val="center"/>
            <w:hideMark/>
          </w:tcPr>
          <w:p w:rsidR="001004A4" w:rsidRPr="00C646FA" w:rsidRDefault="001004A4" w:rsidP="000B23BF">
            <w:pPr>
              <w:spacing w:after="0" w:line="360" w:lineRule="auto"/>
              <w:jc w:val="center"/>
              <w:rPr>
                <w:rFonts w:ascii="Times New Roman" w:eastAsia="Times New Roman" w:hAnsi="Times New Roman" w:cs="Times New Roman"/>
                <w:b/>
                <w:bCs/>
                <w:i/>
                <w:iCs/>
                <w:color w:val="000000"/>
                <w:sz w:val="20"/>
                <w:szCs w:val="20"/>
              </w:rPr>
            </w:pPr>
            <w:r w:rsidRPr="00C646FA">
              <w:rPr>
                <w:rFonts w:ascii="Times New Roman" w:eastAsia="Times New Roman" w:hAnsi="Times New Roman" w:cs="Times New Roman"/>
                <w:b/>
                <w:bCs/>
                <w:i/>
                <w:iCs/>
                <w:color w:val="000000"/>
                <w:sz w:val="20"/>
                <w:szCs w:val="20"/>
              </w:rPr>
              <w:t>p</w:t>
            </w:r>
          </w:p>
        </w:tc>
      </w:tr>
      <w:tr w:rsidR="001004A4" w:rsidRPr="00C646FA" w:rsidTr="008D197B">
        <w:trPr>
          <w:trHeight w:val="432"/>
        </w:trPr>
        <w:tc>
          <w:tcPr>
            <w:tcW w:w="1316" w:type="pct"/>
            <w:tcBorders>
              <w:top w:val="single" w:sz="12" w:space="0" w:color="auto"/>
            </w:tcBorders>
            <w:shd w:val="clear" w:color="auto" w:fill="auto"/>
            <w:noWrap/>
            <w:vAlign w:val="center"/>
            <w:hideMark/>
          </w:tcPr>
          <w:p w:rsidR="001004A4" w:rsidRPr="00C646FA" w:rsidRDefault="001004A4" w:rsidP="000B23BF">
            <w:pPr>
              <w:spacing w:after="0" w:line="360" w:lineRule="auto"/>
              <w:rPr>
                <w:rFonts w:ascii="Times New Roman" w:eastAsia="Times New Roman" w:hAnsi="Times New Roman" w:cs="Times New Roman"/>
                <w:b/>
                <w:bCs/>
                <w:color w:val="000000"/>
                <w:sz w:val="20"/>
                <w:szCs w:val="20"/>
              </w:rPr>
            </w:pPr>
            <w:r w:rsidRPr="00C646FA">
              <w:rPr>
                <w:rFonts w:ascii="Times New Roman" w:eastAsia="Times New Roman" w:hAnsi="Times New Roman" w:cs="Times New Roman"/>
                <w:b/>
                <w:bCs/>
                <w:color w:val="000000"/>
                <w:sz w:val="20"/>
                <w:szCs w:val="20"/>
              </w:rPr>
              <w:t>Age (years)</w:t>
            </w:r>
          </w:p>
        </w:tc>
        <w:tc>
          <w:tcPr>
            <w:tcW w:w="1022" w:type="pct"/>
            <w:tcBorders>
              <w:top w:val="single" w:sz="12" w:space="0" w:color="auto"/>
            </w:tcBorders>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p>
        </w:tc>
        <w:tc>
          <w:tcPr>
            <w:tcW w:w="1022" w:type="pct"/>
            <w:tcBorders>
              <w:top w:val="single" w:sz="12" w:space="0" w:color="auto"/>
            </w:tcBorders>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p>
        </w:tc>
        <w:tc>
          <w:tcPr>
            <w:tcW w:w="1022" w:type="pct"/>
            <w:tcBorders>
              <w:top w:val="single" w:sz="12" w:space="0" w:color="auto"/>
            </w:tcBorders>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p>
        </w:tc>
        <w:tc>
          <w:tcPr>
            <w:tcW w:w="617" w:type="pct"/>
            <w:tcBorders>
              <w:top w:val="single" w:sz="12" w:space="0" w:color="auto"/>
            </w:tcBorders>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p>
        </w:tc>
      </w:tr>
      <w:tr w:rsidR="001004A4" w:rsidRPr="00C646FA" w:rsidTr="008D197B">
        <w:trPr>
          <w:trHeight w:val="432"/>
        </w:trPr>
        <w:tc>
          <w:tcPr>
            <w:tcW w:w="1316" w:type="pct"/>
            <w:shd w:val="clear" w:color="auto" w:fill="auto"/>
            <w:noWrap/>
            <w:vAlign w:val="center"/>
            <w:hideMark/>
          </w:tcPr>
          <w:p w:rsidR="001004A4" w:rsidRPr="00C646FA" w:rsidRDefault="001004A4" w:rsidP="000B23BF">
            <w:pPr>
              <w:spacing w:after="0" w:line="360" w:lineRule="auto"/>
              <w:ind w:left="720"/>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Mean ±SD</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50.38</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±16.27</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50.54</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±14.78</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50.22</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±17.81</w:t>
            </w:r>
          </w:p>
        </w:tc>
        <w:tc>
          <w:tcPr>
            <w:tcW w:w="617" w:type="pct"/>
            <w:vMerge w:val="restart"/>
            <w:shd w:val="clear" w:color="auto" w:fill="auto"/>
            <w:noWrap/>
            <w:vAlign w:val="center"/>
            <w:hideMark/>
          </w:tcPr>
          <w:p w:rsidR="001004A4"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 xml:space="preserve">0.924 </w:t>
            </w:r>
          </w:p>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NS</w:t>
            </w:r>
          </w:p>
        </w:tc>
      </w:tr>
      <w:tr w:rsidR="001004A4" w:rsidRPr="00C646FA" w:rsidTr="008D197B">
        <w:trPr>
          <w:trHeight w:val="432"/>
        </w:trPr>
        <w:tc>
          <w:tcPr>
            <w:tcW w:w="1316" w:type="pct"/>
            <w:shd w:val="clear" w:color="auto" w:fill="auto"/>
            <w:noWrap/>
            <w:vAlign w:val="center"/>
            <w:hideMark/>
          </w:tcPr>
          <w:p w:rsidR="001004A4" w:rsidRPr="00C646FA" w:rsidRDefault="001004A4" w:rsidP="000B23BF">
            <w:pPr>
              <w:spacing w:after="0" w:line="360" w:lineRule="auto"/>
              <w:ind w:left="720"/>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Range</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16</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81</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20</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81</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16</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75</w:t>
            </w:r>
          </w:p>
        </w:tc>
        <w:tc>
          <w:tcPr>
            <w:tcW w:w="617" w:type="pct"/>
            <w:vMerge/>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p>
        </w:tc>
      </w:tr>
      <w:tr w:rsidR="001004A4" w:rsidRPr="00C646FA" w:rsidTr="008D197B">
        <w:trPr>
          <w:trHeight w:val="432"/>
        </w:trPr>
        <w:tc>
          <w:tcPr>
            <w:tcW w:w="1316" w:type="pct"/>
            <w:shd w:val="clear" w:color="auto" w:fill="auto"/>
            <w:noWrap/>
            <w:vAlign w:val="center"/>
            <w:hideMark/>
          </w:tcPr>
          <w:p w:rsidR="001004A4" w:rsidRPr="00C646FA" w:rsidRDefault="001004A4" w:rsidP="000B23BF">
            <w:pPr>
              <w:spacing w:after="0" w:line="360" w:lineRule="auto"/>
              <w:rPr>
                <w:rFonts w:ascii="Times New Roman" w:eastAsia="Times New Roman" w:hAnsi="Times New Roman" w:cs="Times New Roman"/>
                <w:b/>
                <w:bCs/>
                <w:color w:val="000000"/>
                <w:sz w:val="20"/>
                <w:szCs w:val="20"/>
              </w:rPr>
            </w:pPr>
            <w:r w:rsidRPr="00C646FA">
              <w:rPr>
                <w:rFonts w:ascii="Times New Roman" w:eastAsia="Times New Roman" w:hAnsi="Times New Roman" w:cs="Times New Roman"/>
                <w:b/>
                <w:bCs/>
                <w:color w:val="000000"/>
                <w:sz w:val="20"/>
                <w:szCs w:val="20"/>
              </w:rPr>
              <w:t>WBC count X109/L</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p>
        </w:tc>
        <w:tc>
          <w:tcPr>
            <w:tcW w:w="617"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p>
        </w:tc>
      </w:tr>
      <w:tr w:rsidR="001004A4" w:rsidRPr="00C646FA" w:rsidTr="008D197B">
        <w:trPr>
          <w:trHeight w:val="432"/>
        </w:trPr>
        <w:tc>
          <w:tcPr>
            <w:tcW w:w="1316" w:type="pct"/>
            <w:shd w:val="clear" w:color="auto" w:fill="auto"/>
            <w:noWrap/>
            <w:vAlign w:val="center"/>
            <w:hideMark/>
          </w:tcPr>
          <w:p w:rsidR="001004A4" w:rsidRPr="00C646FA" w:rsidRDefault="001004A4" w:rsidP="000B23BF">
            <w:pPr>
              <w:spacing w:after="0" w:line="360" w:lineRule="auto"/>
              <w:ind w:left="720"/>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Mean ±SD</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7075.80</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±3659.27</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6964.00</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±3139.33</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7189.80</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±4153.47</w:t>
            </w:r>
          </w:p>
        </w:tc>
        <w:tc>
          <w:tcPr>
            <w:tcW w:w="617" w:type="pct"/>
            <w:vMerge w:val="restart"/>
            <w:shd w:val="clear" w:color="auto" w:fill="auto"/>
            <w:noWrap/>
            <w:vAlign w:val="center"/>
            <w:hideMark/>
          </w:tcPr>
          <w:p w:rsidR="001004A4"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 xml:space="preserve">0.761 </w:t>
            </w:r>
          </w:p>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NS</w:t>
            </w:r>
          </w:p>
        </w:tc>
      </w:tr>
      <w:tr w:rsidR="001004A4" w:rsidRPr="00C646FA" w:rsidTr="008D197B">
        <w:trPr>
          <w:trHeight w:val="432"/>
        </w:trPr>
        <w:tc>
          <w:tcPr>
            <w:tcW w:w="1316" w:type="pct"/>
            <w:shd w:val="clear" w:color="auto" w:fill="auto"/>
            <w:noWrap/>
            <w:vAlign w:val="center"/>
            <w:hideMark/>
          </w:tcPr>
          <w:p w:rsidR="001004A4" w:rsidRPr="00C646FA" w:rsidRDefault="001004A4" w:rsidP="000B23BF">
            <w:pPr>
              <w:spacing w:after="0" w:line="360" w:lineRule="auto"/>
              <w:ind w:left="720"/>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Range</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1100</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20000</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2400</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14000</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1100</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20000</w:t>
            </w:r>
          </w:p>
        </w:tc>
        <w:tc>
          <w:tcPr>
            <w:tcW w:w="617" w:type="pct"/>
            <w:vMerge/>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p>
        </w:tc>
      </w:tr>
      <w:tr w:rsidR="001004A4" w:rsidRPr="00C646FA" w:rsidTr="008D197B">
        <w:trPr>
          <w:trHeight w:val="432"/>
        </w:trPr>
        <w:tc>
          <w:tcPr>
            <w:tcW w:w="1316" w:type="pct"/>
            <w:shd w:val="clear" w:color="auto" w:fill="auto"/>
            <w:noWrap/>
            <w:vAlign w:val="center"/>
            <w:hideMark/>
          </w:tcPr>
          <w:p w:rsidR="001004A4" w:rsidRPr="00C646FA" w:rsidRDefault="001004A4" w:rsidP="000B23BF">
            <w:pPr>
              <w:spacing w:after="0" w:line="360" w:lineRule="auto"/>
              <w:rPr>
                <w:rFonts w:ascii="Times New Roman" w:eastAsia="Times New Roman" w:hAnsi="Times New Roman" w:cs="Times New Roman"/>
                <w:b/>
                <w:bCs/>
                <w:color w:val="000000"/>
                <w:sz w:val="20"/>
                <w:szCs w:val="20"/>
              </w:rPr>
            </w:pPr>
            <w:r w:rsidRPr="00C646FA">
              <w:rPr>
                <w:rFonts w:ascii="Times New Roman" w:eastAsia="Times New Roman" w:hAnsi="Times New Roman" w:cs="Times New Roman"/>
                <w:b/>
                <w:bCs/>
                <w:color w:val="000000"/>
                <w:sz w:val="20"/>
                <w:szCs w:val="20"/>
              </w:rPr>
              <w:t>Lymphocyte %</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p>
        </w:tc>
        <w:tc>
          <w:tcPr>
            <w:tcW w:w="617"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p>
        </w:tc>
      </w:tr>
      <w:tr w:rsidR="001004A4" w:rsidRPr="00C646FA" w:rsidTr="008D197B">
        <w:trPr>
          <w:trHeight w:val="432"/>
        </w:trPr>
        <w:tc>
          <w:tcPr>
            <w:tcW w:w="1316" w:type="pct"/>
            <w:shd w:val="clear" w:color="auto" w:fill="auto"/>
            <w:noWrap/>
            <w:vAlign w:val="center"/>
            <w:hideMark/>
          </w:tcPr>
          <w:p w:rsidR="001004A4" w:rsidRPr="00C646FA" w:rsidRDefault="001004A4" w:rsidP="000B23BF">
            <w:pPr>
              <w:spacing w:after="0" w:line="360" w:lineRule="auto"/>
              <w:ind w:left="720"/>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Mean ±SD</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27.12</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±9.24</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25.84</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±9.31</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28.43</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±9.09</w:t>
            </w:r>
          </w:p>
        </w:tc>
        <w:tc>
          <w:tcPr>
            <w:tcW w:w="617" w:type="pct"/>
            <w:vMerge w:val="restart"/>
            <w:shd w:val="clear" w:color="auto" w:fill="auto"/>
            <w:noWrap/>
            <w:vAlign w:val="center"/>
            <w:hideMark/>
          </w:tcPr>
          <w:p w:rsidR="001004A4"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 xml:space="preserve">0.165 </w:t>
            </w:r>
          </w:p>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NS</w:t>
            </w:r>
          </w:p>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 xml:space="preserve"> </w:t>
            </w:r>
          </w:p>
        </w:tc>
      </w:tr>
      <w:tr w:rsidR="001004A4" w:rsidRPr="00C646FA" w:rsidTr="008D197B">
        <w:trPr>
          <w:trHeight w:val="432"/>
        </w:trPr>
        <w:tc>
          <w:tcPr>
            <w:tcW w:w="1316" w:type="pct"/>
            <w:shd w:val="clear" w:color="auto" w:fill="auto"/>
            <w:noWrap/>
            <w:vAlign w:val="center"/>
            <w:hideMark/>
          </w:tcPr>
          <w:p w:rsidR="001004A4" w:rsidRPr="00C646FA" w:rsidRDefault="001004A4" w:rsidP="000B23BF">
            <w:pPr>
              <w:spacing w:after="0" w:line="360" w:lineRule="auto"/>
              <w:ind w:left="720"/>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Range</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55</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50</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14</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55</w:t>
            </w:r>
          </w:p>
        </w:tc>
        <w:tc>
          <w:tcPr>
            <w:tcW w:w="617" w:type="pct"/>
            <w:vMerge/>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p>
        </w:tc>
      </w:tr>
      <w:tr w:rsidR="001004A4" w:rsidRPr="00C646FA" w:rsidTr="008D197B">
        <w:trPr>
          <w:trHeight w:val="432"/>
        </w:trPr>
        <w:tc>
          <w:tcPr>
            <w:tcW w:w="1316" w:type="pct"/>
            <w:shd w:val="clear" w:color="auto" w:fill="auto"/>
            <w:noWrap/>
            <w:vAlign w:val="center"/>
            <w:hideMark/>
          </w:tcPr>
          <w:p w:rsidR="001004A4" w:rsidRDefault="001004A4" w:rsidP="000B23BF">
            <w:pPr>
              <w:spacing w:after="0" w:line="360" w:lineRule="auto"/>
              <w:rPr>
                <w:rFonts w:ascii="Times New Roman" w:eastAsia="Times New Roman" w:hAnsi="Times New Roman" w:cs="Times New Roman"/>
                <w:b/>
                <w:bCs/>
                <w:color w:val="000000"/>
                <w:sz w:val="20"/>
                <w:szCs w:val="20"/>
              </w:rPr>
            </w:pPr>
            <w:r w:rsidRPr="00C646FA">
              <w:rPr>
                <w:rFonts w:ascii="Times New Roman" w:eastAsia="Times New Roman" w:hAnsi="Times New Roman" w:cs="Times New Roman"/>
                <w:b/>
                <w:bCs/>
                <w:color w:val="000000"/>
                <w:sz w:val="20"/>
                <w:szCs w:val="20"/>
              </w:rPr>
              <w:t xml:space="preserve">Lung involvement % </w:t>
            </w:r>
          </w:p>
          <w:p w:rsidR="001004A4" w:rsidRPr="00C646FA" w:rsidRDefault="001004A4" w:rsidP="000B23BF">
            <w:pPr>
              <w:spacing w:after="0" w:line="360" w:lineRule="auto"/>
              <w:rPr>
                <w:rFonts w:ascii="Times New Roman" w:eastAsia="Times New Roman" w:hAnsi="Times New Roman" w:cs="Times New Roman"/>
                <w:b/>
                <w:bCs/>
                <w:color w:val="000000"/>
                <w:sz w:val="20"/>
                <w:szCs w:val="20"/>
              </w:rPr>
            </w:pPr>
            <w:r w:rsidRPr="00C646FA">
              <w:rPr>
                <w:rFonts w:ascii="Times New Roman" w:eastAsia="Times New Roman" w:hAnsi="Times New Roman" w:cs="Times New Roman"/>
                <w:b/>
                <w:bCs/>
                <w:color w:val="000000"/>
                <w:sz w:val="20"/>
                <w:szCs w:val="20"/>
              </w:rPr>
              <w:t>(CT-scan)</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p>
        </w:tc>
        <w:tc>
          <w:tcPr>
            <w:tcW w:w="617"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p>
        </w:tc>
      </w:tr>
      <w:tr w:rsidR="001004A4" w:rsidRPr="00C646FA" w:rsidTr="008D197B">
        <w:trPr>
          <w:trHeight w:val="432"/>
        </w:trPr>
        <w:tc>
          <w:tcPr>
            <w:tcW w:w="1316" w:type="pct"/>
            <w:shd w:val="clear" w:color="auto" w:fill="auto"/>
            <w:noWrap/>
            <w:vAlign w:val="center"/>
            <w:hideMark/>
          </w:tcPr>
          <w:p w:rsidR="001004A4" w:rsidRPr="00C646FA" w:rsidRDefault="001004A4" w:rsidP="000B23BF">
            <w:pPr>
              <w:spacing w:after="0" w:line="360" w:lineRule="auto"/>
              <w:ind w:left="720"/>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Mean ±SD</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26.77</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±21.43</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26.14</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±22.45</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27.41</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±20.56</w:t>
            </w:r>
          </w:p>
        </w:tc>
        <w:tc>
          <w:tcPr>
            <w:tcW w:w="617" w:type="pct"/>
            <w:vMerge w:val="restart"/>
            <w:shd w:val="clear" w:color="auto" w:fill="auto"/>
            <w:noWrap/>
            <w:vAlign w:val="center"/>
            <w:hideMark/>
          </w:tcPr>
          <w:p w:rsidR="001004A4"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 xml:space="preserve">0.770 </w:t>
            </w:r>
          </w:p>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NS</w:t>
            </w:r>
          </w:p>
        </w:tc>
      </w:tr>
      <w:tr w:rsidR="001004A4" w:rsidRPr="00C646FA" w:rsidTr="008D197B">
        <w:trPr>
          <w:trHeight w:val="432"/>
        </w:trPr>
        <w:tc>
          <w:tcPr>
            <w:tcW w:w="1316" w:type="pct"/>
            <w:shd w:val="clear" w:color="auto" w:fill="auto"/>
            <w:noWrap/>
            <w:vAlign w:val="center"/>
            <w:hideMark/>
          </w:tcPr>
          <w:p w:rsidR="001004A4" w:rsidRPr="00C646FA" w:rsidRDefault="001004A4" w:rsidP="000B23BF">
            <w:pPr>
              <w:spacing w:after="0" w:line="360" w:lineRule="auto"/>
              <w:ind w:left="720"/>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Range</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80</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80</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80</w:t>
            </w:r>
          </w:p>
        </w:tc>
        <w:tc>
          <w:tcPr>
            <w:tcW w:w="617" w:type="pct"/>
            <w:vMerge/>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p>
        </w:tc>
      </w:tr>
      <w:tr w:rsidR="001004A4" w:rsidRPr="00C646FA" w:rsidTr="008D197B">
        <w:trPr>
          <w:trHeight w:val="432"/>
        </w:trPr>
        <w:tc>
          <w:tcPr>
            <w:tcW w:w="1316" w:type="pct"/>
            <w:shd w:val="clear" w:color="auto" w:fill="auto"/>
            <w:noWrap/>
            <w:vAlign w:val="center"/>
            <w:hideMark/>
          </w:tcPr>
          <w:p w:rsidR="001004A4" w:rsidRDefault="001004A4" w:rsidP="000B23BF">
            <w:pPr>
              <w:spacing w:after="0" w:line="360" w:lineRule="auto"/>
              <w:rPr>
                <w:rFonts w:ascii="Times New Roman" w:eastAsia="Times New Roman" w:hAnsi="Times New Roman" w:cs="Times New Roman"/>
                <w:b/>
                <w:bCs/>
                <w:color w:val="000000"/>
                <w:sz w:val="20"/>
                <w:szCs w:val="20"/>
              </w:rPr>
            </w:pPr>
            <w:r w:rsidRPr="00C646FA">
              <w:rPr>
                <w:rFonts w:ascii="Times New Roman" w:eastAsia="Times New Roman" w:hAnsi="Times New Roman" w:cs="Times New Roman"/>
                <w:b/>
                <w:bCs/>
                <w:color w:val="000000"/>
                <w:sz w:val="20"/>
                <w:szCs w:val="20"/>
              </w:rPr>
              <w:t xml:space="preserve">Duration of fever </w:t>
            </w:r>
          </w:p>
          <w:p w:rsidR="001004A4" w:rsidRPr="00C646FA" w:rsidRDefault="001004A4" w:rsidP="000B23BF">
            <w:pPr>
              <w:spacing w:after="0" w:line="360" w:lineRule="auto"/>
              <w:rPr>
                <w:rFonts w:ascii="Times New Roman" w:eastAsia="Times New Roman" w:hAnsi="Times New Roman" w:cs="Times New Roman"/>
                <w:b/>
                <w:bCs/>
                <w:color w:val="000000"/>
                <w:sz w:val="20"/>
                <w:szCs w:val="20"/>
              </w:rPr>
            </w:pPr>
            <w:r w:rsidRPr="00C646FA">
              <w:rPr>
                <w:rFonts w:ascii="Times New Roman" w:eastAsia="Times New Roman" w:hAnsi="Times New Roman" w:cs="Times New Roman"/>
                <w:b/>
                <w:bCs/>
                <w:color w:val="000000"/>
                <w:sz w:val="20"/>
                <w:szCs w:val="20"/>
              </w:rPr>
              <w:t>at presentation (days)</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p>
        </w:tc>
        <w:tc>
          <w:tcPr>
            <w:tcW w:w="617"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p>
        </w:tc>
      </w:tr>
      <w:tr w:rsidR="001004A4" w:rsidRPr="00C646FA" w:rsidTr="008D197B">
        <w:trPr>
          <w:trHeight w:val="432"/>
        </w:trPr>
        <w:tc>
          <w:tcPr>
            <w:tcW w:w="1316" w:type="pct"/>
            <w:shd w:val="clear" w:color="auto" w:fill="auto"/>
            <w:noWrap/>
            <w:vAlign w:val="center"/>
            <w:hideMark/>
          </w:tcPr>
          <w:p w:rsidR="001004A4" w:rsidRPr="00C646FA" w:rsidRDefault="001004A4" w:rsidP="000B23BF">
            <w:pPr>
              <w:spacing w:after="0" w:line="360" w:lineRule="auto"/>
              <w:ind w:left="720"/>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Mean ±SD</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6.61</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±3.60</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7.22</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±3.82</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5.98</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±3.28</w:t>
            </w:r>
          </w:p>
        </w:tc>
        <w:tc>
          <w:tcPr>
            <w:tcW w:w="617" w:type="pct"/>
            <w:vMerge w:val="restart"/>
            <w:shd w:val="clear" w:color="auto" w:fill="auto"/>
            <w:noWrap/>
            <w:vAlign w:val="center"/>
            <w:hideMark/>
          </w:tcPr>
          <w:p w:rsidR="001004A4"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 xml:space="preserve">0.086 </w:t>
            </w:r>
          </w:p>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NS</w:t>
            </w:r>
          </w:p>
        </w:tc>
      </w:tr>
      <w:tr w:rsidR="001004A4" w:rsidRPr="00C646FA" w:rsidTr="008D197B">
        <w:trPr>
          <w:trHeight w:val="432"/>
        </w:trPr>
        <w:tc>
          <w:tcPr>
            <w:tcW w:w="1316" w:type="pct"/>
            <w:shd w:val="clear" w:color="auto" w:fill="auto"/>
            <w:noWrap/>
            <w:vAlign w:val="center"/>
            <w:hideMark/>
          </w:tcPr>
          <w:p w:rsidR="001004A4" w:rsidRPr="00C646FA" w:rsidRDefault="001004A4" w:rsidP="000B23BF">
            <w:pPr>
              <w:spacing w:after="0" w:line="360" w:lineRule="auto"/>
              <w:ind w:left="720"/>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Range</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21</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21</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15</w:t>
            </w:r>
          </w:p>
        </w:tc>
        <w:tc>
          <w:tcPr>
            <w:tcW w:w="617" w:type="pct"/>
            <w:vMerge/>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p>
        </w:tc>
      </w:tr>
      <w:tr w:rsidR="001004A4" w:rsidRPr="00C646FA" w:rsidTr="008D197B">
        <w:trPr>
          <w:trHeight w:val="432"/>
        </w:trPr>
        <w:tc>
          <w:tcPr>
            <w:tcW w:w="1316" w:type="pct"/>
            <w:shd w:val="clear" w:color="auto" w:fill="auto"/>
            <w:noWrap/>
            <w:vAlign w:val="center"/>
            <w:hideMark/>
          </w:tcPr>
          <w:p w:rsidR="001004A4" w:rsidRDefault="001004A4" w:rsidP="000B23BF">
            <w:pPr>
              <w:spacing w:after="0" w:line="360" w:lineRule="auto"/>
              <w:rPr>
                <w:rFonts w:ascii="Times New Roman" w:eastAsia="Times New Roman" w:hAnsi="Times New Roman" w:cs="Times New Roman"/>
                <w:b/>
                <w:bCs/>
                <w:color w:val="000000"/>
                <w:sz w:val="20"/>
                <w:szCs w:val="20"/>
              </w:rPr>
            </w:pPr>
            <w:r w:rsidRPr="00C646FA">
              <w:rPr>
                <w:rFonts w:ascii="Times New Roman" w:eastAsia="Times New Roman" w:hAnsi="Times New Roman" w:cs="Times New Roman"/>
                <w:b/>
                <w:bCs/>
                <w:color w:val="000000"/>
                <w:sz w:val="20"/>
                <w:szCs w:val="20"/>
              </w:rPr>
              <w:t xml:space="preserve">Prognosis (duration of </w:t>
            </w:r>
          </w:p>
          <w:p w:rsidR="001004A4" w:rsidRPr="00C646FA" w:rsidRDefault="001004A4" w:rsidP="000B23BF">
            <w:pPr>
              <w:spacing w:after="0" w:line="360" w:lineRule="auto"/>
              <w:rPr>
                <w:rFonts w:ascii="Times New Roman" w:eastAsia="Times New Roman" w:hAnsi="Times New Roman" w:cs="Times New Roman"/>
                <w:b/>
                <w:bCs/>
                <w:color w:val="000000"/>
                <w:sz w:val="20"/>
                <w:szCs w:val="20"/>
              </w:rPr>
            </w:pPr>
            <w:r w:rsidRPr="00C646FA">
              <w:rPr>
                <w:rFonts w:ascii="Times New Roman" w:eastAsia="Times New Roman" w:hAnsi="Times New Roman" w:cs="Times New Roman"/>
                <w:b/>
                <w:bCs/>
                <w:color w:val="000000"/>
                <w:sz w:val="20"/>
                <w:szCs w:val="20"/>
              </w:rPr>
              <w:t>fever subside in days)</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p>
        </w:tc>
        <w:tc>
          <w:tcPr>
            <w:tcW w:w="617"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p>
        </w:tc>
      </w:tr>
      <w:tr w:rsidR="001004A4" w:rsidRPr="00C646FA" w:rsidTr="008D197B">
        <w:trPr>
          <w:trHeight w:val="432"/>
        </w:trPr>
        <w:tc>
          <w:tcPr>
            <w:tcW w:w="1316" w:type="pct"/>
            <w:shd w:val="clear" w:color="auto" w:fill="auto"/>
            <w:noWrap/>
            <w:vAlign w:val="center"/>
            <w:hideMark/>
          </w:tcPr>
          <w:p w:rsidR="001004A4" w:rsidRPr="00C646FA" w:rsidRDefault="001004A4" w:rsidP="000B23BF">
            <w:pPr>
              <w:spacing w:after="0" w:line="360" w:lineRule="auto"/>
              <w:ind w:left="720"/>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Mean ±SD</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5.82</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±3.53</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5.38</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±3.13</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6.27</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±3.88</w:t>
            </w:r>
          </w:p>
        </w:tc>
        <w:tc>
          <w:tcPr>
            <w:tcW w:w="617" w:type="pct"/>
            <w:vMerge w:val="restart"/>
            <w:shd w:val="clear" w:color="auto" w:fill="auto"/>
            <w:noWrap/>
            <w:vAlign w:val="center"/>
            <w:hideMark/>
          </w:tcPr>
          <w:p w:rsidR="001004A4"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 xml:space="preserve">0.214 </w:t>
            </w:r>
          </w:p>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NS</w:t>
            </w:r>
          </w:p>
        </w:tc>
      </w:tr>
      <w:tr w:rsidR="001004A4" w:rsidRPr="00C646FA" w:rsidTr="008D197B">
        <w:trPr>
          <w:trHeight w:val="432"/>
        </w:trPr>
        <w:tc>
          <w:tcPr>
            <w:tcW w:w="1316" w:type="pct"/>
            <w:shd w:val="clear" w:color="auto" w:fill="auto"/>
            <w:noWrap/>
            <w:vAlign w:val="center"/>
            <w:hideMark/>
          </w:tcPr>
          <w:p w:rsidR="001004A4" w:rsidRPr="00C646FA" w:rsidRDefault="001004A4" w:rsidP="000B23BF">
            <w:pPr>
              <w:spacing w:after="0" w:line="360" w:lineRule="auto"/>
              <w:ind w:left="720"/>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Range</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25</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20</w:t>
            </w:r>
          </w:p>
        </w:tc>
        <w:tc>
          <w:tcPr>
            <w:tcW w:w="1022" w:type="pct"/>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r w:rsidRPr="00C646FA">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xml:space="preserve"> -</w:t>
            </w:r>
            <w:r w:rsidRPr="00C646FA">
              <w:rPr>
                <w:rFonts w:ascii="Times New Roman" w:eastAsia="Times New Roman" w:hAnsi="Times New Roman" w:cs="Times New Roman"/>
                <w:color w:val="000000"/>
                <w:sz w:val="20"/>
                <w:szCs w:val="20"/>
              </w:rPr>
              <w:t>25</w:t>
            </w:r>
          </w:p>
        </w:tc>
        <w:tc>
          <w:tcPr>
            <w:tcW w:w="617" w:type="pct"/>
            <w:vMerge/>
            <w:shd w:val="clear" w:color="auto" w:fill="auto"/>
            <w:noWrap/>
            <w:vAlign w:val="center"/>
            <w:hideMark/>
          </w:tcPr>
          <w:p w:rsidR="001004A4" w:rsidRPr="00C646FA" w:rsidRDefault="001004A4" w:rsidP="000B23BF">
            <w:pPr>
              <w:spacing w:after="0" w:line="360" w:lineRule="auto"/>
              <w:jc w:val="center"/>
              <w:rPr>
                <w:rFonts w:ascii="Times New Roman" w:eastAsia="Times New Roman" w:hAnsi="Times New Roman" w:cs="Times New Roman"/>
                <w:color w:val="000000"/>
                <w:sz w:val="20"/>
                <w:szCs w:val="20"/>
              </w:rPr>
            </w:pPr>
          </w:p>
        </w:tc>
      </w:tr>
    </w:tbl>
    <w:p w:rsidR="00C646FA" w:rsidRDefault="00B57C90" w:rsidP="000B23BF">
      <w:pPr>
        <w:tabs>
          <w:tab w:val="left" w:pos="2442"/>
        </w:tabs>
        <w:spacing w:after="0" w:line="360" w:lineRule="auto"/>
        <w:jc w:val="both"/>
        <w:rPr>
          <w:rFonts w:asciiTheme="majorBidi" w:hAnsiTheme="majorBidi" w:cstheme="majorBidi"/>
          <w:sz w:val="20"/>
          <w:szCs w:val="20"/>
        </w:rPr>
      </w:pPr>
      <w:r w:rsidRPr="00B57C90">
        <w:rPr>
          <w:rFonts w:asciiTheme="majorBidi" w:hAnsiTheme="majorBidi" w:cstheme="majorBidi"/>
          <w:b/>
          <w:bCs/>
          <w:i/>
          <w:iCs/>
          <w:sz w:val="20"/>
          <w:szCs w:val="20"/>
        </w:rPr>
        <w:t>n</w:t>
      </w:r>
      <w:r w:rsidRPr="00B57C90">
        <w:rPr>
          <w:rFonts w:asciiTheme="majorBidi" w:hAnsiTheme="majorBidi" w:cstheme="majorBidi"/>
          <w:sz w:val="20"/>
          <w:szCs w:val="20"/>
        </w:rPr>
        <w:t xml:space="preserve">: number of cases; </w:t>
      </w:r>
      <w:r w:rsidRPr="00B57C90">
        <w:rPr>
          <w:rFonts w:asciiTheme="majorBidi" w:hAnsiTheme="majorBidi" w:cstheme="majorBidi"/>
          <w:b/>
          <w:bCs/>
          <w:sz w:val="20"/>
          <w:szCs w:val="20"/>
        </w:rPr>
        <w:t>SD</w:t>
      </w:r>
      <w:r w:rsidRPr="00B57C90">
        <w:rPr>
          <w:rFonts w:asciiTheme="majorBidi" w:hAnsiTheme="majorBidi" w:cstheme="majorBidi"/>
          <w:sz w:val="20"/>
          <w:szCs w:val="20"/>
        </w:rPr>
        <w:t xml:space="preserve">: standard deviation; </w:t>
      </w:r>
      <w:r w:rsidRPr="00B57C90">
        <w:rPr>
          <w:rFonts w:asciiTheme="majorBidi" w:hAnsiTheme="majorBidi" w:cstheme="majorBidi"/>
          <w:b/>
          <w:bCs/>
          <w:sz w:val="20"/>
          <w:szCs w:val="20"/>
        </w:rPr>
        <w:t>WBC</w:t>
      </w:r>
      <w:r w:rsidRPr="00B57C90">
        <w:rPr>
          <w:rFonts w:asciiTheme="majorBidi" w:hAnsiTheme="majorBidi" w:cstheme="majorBidi"/>
          <w:sz w:val="20"/>
          <w:szCs w:val="20"/>
        </w:rPr>
        <w:t xml:space="preserve">: white blood cells; </w:t>
      </w:r>
      <w:r w:rsidRPr="00B57C90">
        <w:rPr>
          <w:rFonts w:asciiTheme="majorBidi" w:hAnsiTheme="majorBidi" w:cstheme="majorBidi"/>
          <w:b/>
          <w:bCs/>
          <w:sz w:val="20"/>
          <w:szCs w:val="20"/>
        </w:rPr>
        <w:t>CT</w:t>
      </w:r>
      <w:r w:rsidRPr="00B57C90">
        <w:rPr>
          <w:rFonts w:asciiTheme="majorBidi" w:hAnsiTheme="majorBidi" w:cstheme="majorBidi"/>
          <w:sz w:val="20"/>
          <w:szCs w:val="20"/>
        </w:rPr>
        <w:t>: computed tomography;</w:t>
      </w:r>
      <w:r w:rsidR="00032048">
        <w:rPr>
          <w:rFonts w:asciiTheme="majorBidi" w:hAnsiTheme="majorBidi" w:cstheme="majorBidi"/>
          <w:sz w:val="20"/>
          <w:szCs w:val="20"/>
        </w:rPr>
        <w:t xml:space="preserve"> </w:t>
      </w:r>
      <w:r w:rsidRPr="00B57C90">
        <w:rPr>
          <w:rFonts w:asciiTheme="majorBidi" w:hAnsiTheme="majorBidi" w:cstheme="majorBidi"/>
          <w:b/>
          <w:bCs/>
          <w:sz w:val="20"/>
          <w:szCs w:val="20"/>
        </w:rPr>
        <w:t>NS</w:t>
      </w:r>
      <w:r>
        <w:rPr>
          <w:rFonts w:asciiTheme="majorBidi" w:hAnsiTheme="majorBidi" w:cstheme="majorBidi"/>
          <w:sz w:val="20"/>
          <w:szCs w:val="20"/>
        </w:rPr>
        <w:t xml:space="preserve">: </w:t>
      </w:r>
      <w:r w:rsidRPr="00B57C90">
        <w:rPr>
          <w:rFonts w:asciiTheme="majorBidi" w:hAnsiTheme="majorBidi" w:cstheme="majorBidi"/>
          <w:sz w:val="20"/>
          <w:szCs w:val="20"/>
        </w:rPr>
        <w:t xml:space="preserve">not </w:t>
      </w:r>
      <w:r w:rsidR="00032048">
        <w:rPr>
          <w:rFonts w:asciiTheme="majorBidi" w:hAnsiTheme="majorBidi" w:cstheme="majorBidi"/>
          <w:sz w:val="20"/>
          <w:szCs w:val="20"/>
        </w:rPr>
        <w:t>s</w:t>
      </w:r>
      <w:r w:rsidRPr="00B57C90">
        <w:rPr>
          <w:rFonts w:asciiTheme="majorBidi" w:hAnsiTheme="majorBidi" w:cstheme="majorBidi"/>
          <w:sz w:val="20"/>
          <w:szCs w:val="20"/>
        </w:rPr>
        <w:t xml:space="preserve">ignificant </w:t>
      </w:r>
    </w:p>
    <w:p w:rsidR="00A1663B" w:rsidRDefault="00A1663B" w:rsidP="000B23BF">
      <w:pPr>
        <w:tabs>
          <w:tab w:val="left" w:pos="2442"/>
        </w:tabs>
        <w:spacing w:after="0" w:line="360" w:lineRule="auto"/>
        <w:rPr>
          <w:rFonts w:asciiTheme="majorBidi" w:hAnsiTheme="majorBidi" w:cstheme="majorBidi"/>
          <w:sz w:val="20"/>
          <w:szCs w:val="20"/>
        </w:rPr>
      </w:pPr>
    </w:p>
    <w:p w:rsidR="00A1663B" w:rsidRDefault="00A1663B" w:rsidP="000B23BF">
      <w:pPr>
        <w:tabs>
          <w:tab w:val="left" w:pos="2442"/>
        </w:tabs>
        <w:spacing w:after="0" w:line="360" w:lineRule="auto"/>
        <w:rPr>
          <w:rFonts w:asciiTheme="majorBidi" w:hAnsiTheme="majorBidi" w:cstheme="majorBidi"/>
          <w:sz w:val="20"/>
          <w:szCs w:val="20"/>
        </w:rPr>
      </w:pPr>
    </w:p>
    <w:p w:rsidR="00A1663B" w:rsidRDefault="00A1663B" w:rsidP="000B23BF">
      <w:pPr>
        <w:tabs>
          <w:tab w:val="left" w:pos="2442"/>
        </w:tabs>
        <w:spacing w:after="0" w:line="360" w:lineRule="auto"/>
        <w:rPr>
          <w:rFonts w:asciiTheme="majorBidi" w:hAnsiTheme="majorBidi" w:cstheme="majorBidi"/>
          <w:sz w:val="20"/>
          <w:szCs w:val="20"/>
        </w:rPr>
      </w:pPr>
    </w:p>
    <w:p w:rsidR="000B23BF" w:rsidRDefault="000B23BF">
      <w:pPr>
        <w:rPr>
          <w:rFonts w:asciiTheme="majorBidi" w:hAnsiTheme="majorBidi" w:cstheme="majorBidi"/>
          <w:b/>
          <w:bCs/>
          <w:sz w:val="28"/>
          <w:szCs w:val="28"/>
        </w:rPr>
      </w:pPr>
      <w:r>
        <w:rPr>
          <w:rFonts w:asciiTheme="majorBidi" w:hAnsiTheme="majorBidi" w:cstheme="majorBidi"/>
          <w:b/>
          <w:bCs/>
          <w:sz w:val="28"/>
          <w:szCs w:val="28"/>
        </w:rPr>
        <w:br w:type="page"/>
      </w:r>
    </w:p>
    <w:p w:rsidR="000B11C3" w:rsidRPr="00A1663B" w:rsidRDefault="00A1663B" w:rsidP="000B23BF">
      <w:pPr>
        <w:tabs>
          <w:tab w:val="left" w:pos="2442"/>
        </w:tabs>
        <w:spacing w:after="0" w:line="360" w:lineRule="auto"/>
        <w:rPr>
          <w:rFonts w:asciiTheme="majorBidi" w:hAnsiTheme="majorBidi" w:cstheme="majorBidi"/>
          <w:b/>
          <w:bCs/>
          <w:sz w:val="28"/>
          <w:szCs w:val="28"/>
        </w:rPr>
      </w:pPr>
      <w:r w:rsidRPr="00A1663B">
        <w:rPr>
          <w:rFonts w:asciiTheme="majorBidi" w:hAnsiTheme="majorBidi" w:cstheme="majorBidi"/>
          <w:b/>
          <w:bCs/>
          <w:sz w:val="28"/>
          <w:szCs w:val="28"/>
        </w:rPr>
        <w:lastRenderedPageBreak/>
        <w:t>T</w:t>
      </w:r>
      <w:r w:rsidR="00FE2604" w:rsidRPr="00A1663B">
        <w:rPr>
          <w:rFonts w:asciiTheme="majorBidi" w:hAnsiTheme="majorBidi" w:cstheme="majorBidi"/>
          <w:b/>
          <w:bCs/>
          <w:sz w:val="28"/>
          <w:szCs w:val="28"/>
        </w:rPr>
        <w:t>able 2:</w:t>
      </w:r>
      <w:r w:rsidR="00F66A4E">
        <w:rPr>
          <w:rFonts w:asciiTheme="majorBidi" w:hAnsiTheme="majorBidi" w:cstheme="majorBidi"/>
          <w:b/>
          <w:bCs/>
          <w:sz w:val="28"/>
          <w:szCs w:val="28"/>
        </w:rPr>
        <w:t xml:space="preserve"> </w:t>
      </w:r>
      <w:r w:rsidR="00F66A4E" w:rsidRPr="00F66A4E">
        <w:rPr>
          <w:rFonts w:asciiTheme="majorBidi" w:hAnsiTheme="majorBidi" w:cstheme="majorBidi"/>
          <w:sz w:val="28"/>
          <w:szCs w:val="28"/>
        </w:rPr>
        <w:t>The rate of chronic medical illnesses in patients with COVID-19</w:t>
      </w:r>
      <w:r w:rsidR="00904677">
        <w:rPr>
          <w:rFonts w:asciiTheme="majorBidi" w:hAnsiTheme="majorBidi" w:cstheme="majorBidi"/>
          <w:b/>
          <w:bCs/>
          <w:sz w:val="28"/>
          <w:szCs w:val="28"/>
        </w:rPr>
        <w:t xml:space="preserve"> </w:t>
      </w:r>
    </w:p>
    <w:tbl>
      <w:tblPr>
        <w:tblW w:w="5000" w:type="pct"/>
        <w:tblBorders>
          <w:top w:val="single" w:sz="12" w:space="0" w:color="auto"/>
          <w:bottom w:val="single" w:sz="12" w:space="0" w:color="auto"/>
        </w:tblBorders>
        <w:tblLook w:val="04A0" w:firstRow="1" w:lastRow="0" w:firstColumn="1" w:lastColumn="0" w:noHBand="0" w:noVBand="1"/>
      </w:tblPr>
      <w:tblGrid>
        <w:gridCol w:w="3649"/>
        <w:gridCol w:w="1571"/>
        <w:gridCol w:w="1548"/>
        <w:gridCol w:w="1713"/>
        <w:gridCol w:w="1095"/>
      </w:tblGrid>
      <w:tr w:rsidR="00904677" w:rsidRPr="00A1663B" w:rsidTr="00853FAE">
        <w:trPr>
          <w:trHeight w:val="432"/>
        </w:trPr>
        <w:tc>
          <w:tcPr>
            <w:tcW w:w="1905" w:type="pct"/>
            <w:tcBorders>
              <w:top w:val="single" w:sz="12" w:space="0" w:color="auto"/>
              <w:bottom w:val="single" w:sz="12" w:space="0" w:color="auto"/>
            </w:tcBorders>
            <w:shd w:val="clear" w:color="auto" w:fill="F2F2F2" w:themeFill="background1" w:themeFillShade="F2"/>
            <w:noWrap/>
            <w:vAlign w:val="center"/>
            <w:hideMark/>
          </w:tcPr>
          <w:p w:rsidR="00904677" w:rsidRPr="00A1663B" w:rsidRDefault="00904677" w:rsidP="000B23BF">
            <w:pPr>
              <w:spacing w:after="0" w:line="360" w:lineRule="auto"/>
              <w:rPr>
                <w:rFonts w:ascii="Times New Roman" w:eastAsia="Times New Roman" w:hAnsi="Times New Roman" w:cs="Times New Roman"/>
                <w:b/>
                <w:bCs/>
                <w:color w:val="000000"/>
                <w:sz w:val="24"/>
                <w:szCs w:val="24"/>
              </w:rPr>
            </w:pPr>
            <w:r w:rsidRPr="00A1663B">
              <w:rPr>
                <w:rFonts w:ascii="Times New Roman" w:eastAsia="Times New Roman" w:hAnsi="Times New Roman" w:cs="Times New Roman"/>
                <w:b/>
                <w:bCs/>
                <w:color w:val="000000"/>
                <w:sz w:val="24"/>
                <w:szCs w:val="24"/>
              </w:rPr>
              <w:t>Characteristic</w:t>
            </w:r>
          </w:p>
        </w:tc>
        <w:tc>
          <w:tcPr>
            <w:tcW w:w="820" w:type="pct"/>
            <w:tcBorders>
              <w:top w:val="single" w:sz="12" w:space="0" w:color="auto"/>
              <w:bottom w:val="single" w:sz="12" w:space="0" w:color="auto"/>
            </w:tcBorders>
            <w:shd w:val="clear" w:color="auto" w:fill="F2F2F2" w:themeFill="background1" w:themeFillShade="F2"/>
            <w:noWrap/>
            <w:vAlign w:val="center"/>
            <w:hideMark/>
          </w:tcPr>
          <w:p w:rsidR="00904677" w:rsidRDefault="00904677" w:rsidP="000B23BF">
            <w:pPr>
              <w:spacing w:after="0" w:line="360" w:lineRule="auto"/>
              <w:jc w:val="center"/>
              <w:rPr>
                <w:rFonts w:ascii="Times New Roman" w:eastAsia="Times New Roman" w:hAnsi="Times New Roman" w:cs="Times New Roman"/>
                <w:b/>
                <w:bCs/>
                <w:color w:val="000000"/>
                <w:sz w:val="24"/>
                <w:szCs w:val="24"/>
              </w:rPr>
            </w:pPr>
            <w:r w:rsidRPr="00A1663B">
              <w:rPr>
                <w:rFonts w:ascii="Times New Roman" w:eastAsia="Times New Roman" w:hAnsi="Times New Roman" w:cs="Times New Roman"/>
                <w:b/>
                <w:bCs/>
                <w:color w:val="000000"/>
                <w:sz w:val="24"/>
                <w:szCs w:val="24"/>
              </w:rPr>
              <w:t xml:space="preserve">Total </w:t>
            </w:r>
          </w:p>
          <w:p w:rsidR="00904677" w:rsidRPr="00A1663B" w:rsidRDefault="00904677" w:rsidP="000B23BF">
            <w:pPr>
              <w:spacing w:after="0" w:line="360" w:lineRule="auto"/>
              <w:jc w:val="center"/>
              <w:rPr>
                <w:rFonts w:ascii="Times New Roman" w:eastAsia="Times New Roman" w:hAnsi="Times New Roman" w:cs="Times New Roman"/>
                <w:b/>
                <w:bCs/>
                <w:color w:val="000000"/>
                <w:sz w:val="24"/>
                <w:szCs w:val="24"/>
              </w:rPr>
            </w:pPr>
            <w:r w:rsidRPr="00A1663B">
              <w:rPr>
                <w:rFonts w:ascii="Times New Roman" w:eastAsia="Times New Roman" w:hAnsi="Times New Roman" w:cs="Times New Roman"/>
                <w:b/>
                <w:bCs/>
                <w:i/>
                <w:iCs/>
                <w:color w:val="000000"/>
                <w:sz w:val="24"/>
                <w:szCs w:val="24"/>
              </w:rPr>
              <w:t>n</w:t>
            </w:r>
            <w:r w:rsidRPr="00A1663B">
              <w:rPr>
                <w:rFonts w:ascii="Times New Roman" w:eastAsia="Times New Roman" w:hAnsi="Times New Roman" w:cs="Times New Roman"/>
                <w:b/>
                <w:bCs/>
                <w:color w:val="000000"/>
                <w:sz w:val="24"/>
                <w:szCs w:val="24"/>
              </w:rPr>
              <w:t xml:space="preserve"> = 99</w:t>
            </w:r>
          </w:p>
        </w:tc>
        <w:tc>
          <w:tcPr>
            <w:tcW w:w="808" w:type="pct"/>
            <w:tcBorders>
              <w:top w:val="single" w:sz="12" w:space="0" w:color="auto"/>
              <w:bottom w:val="single" w:sz="12" w:space="0" w:color="auto"/>
            </w:tcBorders>
            <w:shd w:val="clear" w:color="auto" w:fill="F2F2F2" w:themeFill="background1" w:themeFillShade="F2"/>
            <w:noWrap/>
            <w:vAlign w:val="center"/>
            <w:hideMark/>
          </w:tcPr>
          <w:p w:rsidR="00904677" w:rsidRDefault="00904677" w:rsidP="000B23BF">
            <w:pPr>
              <w:spacing w:after="0" w:line="360" w:lineRule="auto"/>
              <w:jc w:val="center"/>
              <w:rPr>
                <w:rFonts w:ascii="Times New Roman" w:eastAsia="Times New Roman" w:hAnsi="Times New Roman" w:cs="Times New Roman"/>
                <w:b/>
                <w:bCs/>
                <w:color w:val="000000"/>
                <w:sz w:val="24"/>
                <w:szCs w:val="24"/>
              </w:rPr>
            </w:pPr>
            <w:r w:rsidRPr="00A1663B">
              <w:rPr>
                <w:rFonts w:ascii="Times New Roman" w:eastAsia="Times New Roman" w:hAnsi="Times New Roman" w:cs="Times New Roman"/>
                <w:b/>
                <w:bCs/>
                <w:color w:val="000000"/>
                <w:sz w:val="24"/>
                <w:szCs w:val="24"/>
              </w:rPr>
              <w:t xml:space="preserve">Male </w:t>
            </w:r>
          </w:p>
          <w:p w:rsidR="00904677" w:rsidRPr="00A1663B" w:rsidRDefault="00904677" w:rsidP="000B23BF">
            <w:pPr>
              <w:spacing w:after="0" w:line="360" w:lineRule="auto"/>
              <w:jc w:val="center"/>
              <w:rPr>
                <w:rFonts w:ascii="Times New Roman" w:eastAsia="Times New Roman" w:hAnsi="Times New Roman" w:cs="Times New Roman"/>
                <w:b/>
                <w:bCs/>
                <w:color w:val="000000"/>
                <w:sz w:val="24"/>
                <w:szCs w:val="24"/>
              </w:rPr>
            </w:pPr>
            <w:r w:rsidRPr="00A1663B">
              <w:rPr>
                <w:rFonts w:ascii="Times New Roman" w:eastAsia="Times New Roman" w:hAnsi="Times New Roman" w:cs="Times New Roman"/>
                <w:b/>
                <w:bCs/>
                <w:i/>
                <w:iCs/>
                <w:color w:val="000000"/>
                <w:sz w:val="24"/>
                <w:szCs w:val="24"/>
              </w:rPr>
              <w:t>n</w:t>
            </w:r>
            <w:r w:rsidRPr="00A1663B">
              <w:rPr>
                <w:rFonts w:ascii="Times New Roman" w:eastAsia="Times New Roman" w:hAnsi="Times New Roman" w:cs="Times New Roman"/>
                <w:b/>
                <w:bCs/>
                <w:color w:val="000000"/>
                <w:sz w:val="24"/>
                <w:szCs w:val="24"/>
              </w:rPr>
              <w:t xml:space="preserve"> = 50</w:t>
            </w:r>
          </w:p>
        </w:tc>
        <w:tc>
          <w:tcPr>
            <w:tcW w:w="894" w:type="pct"/>
            <w:tcBorders>
              <w:top w:val="single" w:sz="12" w:space="0" w:color="auto"/>
              <w:bottom w:val="single" w:sz="12" w:space="0" w:color="auto"/>
            </w:tcBorders>
            <w:shd w:val="clear" w:color="auto" w:fill="F2F2F2" w:themeFill="background1" w:themeFillShade="F2"/>
            <w:noWrap/>
            <w:vAlign w:val="center"/>
            <w:hideMark/>
          </w:tcPr>
          <w:p w:rsidR="00904677" w:rsidRDefault="00904677" w:rsidP="000B23BF">
            <w:pPr>
              <w:spacing w:after="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Female </w:t>
            </w:r>
          </w:p>
          <w:p w:rsidR="00904677" w:rsidRPr="00A1663B" w:rsidRDefault="00904677" w:rsidP="000B23BF">
            <w:pPr>
              <w:spacing w:after="0" w:line="360" w:lineRule="auto"/>
              <w:jc w:val="center"/>
              <w:rPr>
                <w:rFonts w:ascii="Times New Roman" w:eastAsia="Times New Roman" w:hAnsi="Times New Roman" w:cs="Times New Roman"/>
                <w:b/>
                <w:bCs/>
                <w:color w:val="000000"/>
                <w:sz w:val="24"/>
                <w:szCs w:val="24"/>
              </w:rPr>
            </w:pPr>
            <w:r w:rsidRPr="00A1663B">
              <w:rPr>
                <w:rFonts w:ascii="Times New Roman" w:eastAsia="Times New Roman" w:hAnsi="Times New Roman" w:cs="Times New Roman"/>
                <w:b/>
                <w:bCs/>
                <w:i/>
                <w:iCs/>
                <w:color w:val="000000"/>
                <w:sz w:val="24"/>
                <w:szCs w:val="24"/>
              </w:rPr>
              <w:t>n</w:t>
            </w:r>
            <w:r w:rsidRPr="00A1663B">
              <w:rPr>
                <w:rFonts w:ascii="Times New Roman" w:eastAsia="Times New Roman" w:hAnsi="Times New Roman" w:cs="Times New Roman"/>
                <w:b/>
                <w:bCs/>
                <w:color w:val="000000"/>
                <w:sz w:val="24"/>
                <w:szCs w:val="24"/>
              </w:rPr>
              <w:t xml:space="preserve"> = 49</w:t>
            </w:r>
          </w:p>
        </w:tc>
        <w:tc>
          <w:tcPr>
            <w:tcW w:w="572" w:type="pct"/>
            <w:tcBorders>
              <w:top w:val="single" w:sz="12" w:space="0" w:color="auto"/>
              <w:bottom w:val="single" w:sz="12" w:space="0" w:color="auto"/>
            </w:tcBorders>
            <w:shd w:val="clear" w:color="auto" w:fill="F2F2F2" w:themeFill="background1" w:themeFillShade="F2"/>
            <w:noWrap/>
            <w:vAlign w:val="center"/>
            <w:hideMark/>
          </w:tcPr>
          <w:p w:rsidR="00904677" w:rsidRPr="00A1663B" w:rsidRDefault="00904677" w:rsidP="000B23BF">
            <w:pPr>
              <w:spacing w:after="0" w:line="360" w:lineRule="auto"/>
              <w:jc w:val="center"/>
              <w:rPr>
                <w:rFonts w:ascii="Times New Roman" w:eastAsia="Times New Roman" w:hAnsi="Times New Roman" w:cs="Times New Roman"/>
                <w:b/>
                <w:bCs/>
                <w:i/>
                <w:iCs/>
                <w:color w:val="000000"/>
                <w:sz w:val="24"/>
                <w:szCs w:val="24"/>
              </w:rPr>
            </w:pPr>
            <w:r w:rsidRPr="00A1663B">
              <w:rPr>
                <w:rFonts w:ascii="Times New Roman" w:eastAsia="Times New Roman" w:hAnsi="Times New Roman" w:cs="Times New Roman"/>
                <w:b/>
                <w:bCs/>
                <w:i/>
                <w:iCs/>
                <w:color w:val="000000"/>
                <w:sz w:val="24"/>
                <w:szCs w:val="24"/>
              </w:rPr>
              <w:t>p</w:t>
            </w:r>
          </w:p>
        </w:tc>
      </w:tr>
      <w:tr w:rsidR="00904677" w:rsidRPr="00A1663B" w:rsidTr="00853FAE">
        <w:trPr>
          <w:trHeight w:val="432"/>
        </w:trPr>
        <w:tc>
          <w:tcPr>
            <w:tcW w:w="1905" w:type="pct"/>
            <w:tcBorders>
              <w:top w:val="single" w:sz="12" w:space="0" w:color="auto"/>
            </w:tcBorders>
            <w:shd w:val="clear" w:color="auto" w:fill="auto"/>
            <w:noWrap/>
            <w:vAlign w:val="center"/>
            <w:hideMark/>
          </w:tcPr>
          <w:p w:rsidR="00904677" w:rsidRPr="00A1663B" w:rsidRDefault="00904677" w:rsidP="000B23BF">
            <w:pPr>
              <w:spacing w:after="0" w:line="360" w:lineRule="auto"/>
              <w:rPr>
                <w:rFonts w:ascii="Times New Roman" w:eastAsia="Times New Roman" w:hAnsi="Times New Roman" w:cs="Times New Roman"/>
                <w:color w:val="000000"/>
                <w:sz w:val="24"/>
                <w:szCs w:val="24"/>
              </w:rPr>
            </w:pPr>
            <w:r w:rsidRPr="00A1663B">
              <w:rPr>
                <w:rFonts w:ascii="Times New Roman" w:eastAsia="Times New Roman" w:hAnsi="Times New Roman" w:cs="Times New Roman"/>
                <w:color w:val="000000"/>
                <w:sz w:val="24"/>
                <w:szCs w:val="24"/>
              </w:rPr>
              <w:t xml:space="preserve">Diabetes mellitus, </w:t>
            </w:r>
            <w:r w:rsidRPr="00A1663B">
              <w:rPr>
                <w:rFonts w:ascii="Times New Roman" w:eastAsia="Times New Roman" w:hAnsi="Times New Roman" w:cs="Times New Roman"/>
                <w:i/>
                <w:iCs/>
                <w:color w:val="000000"/>
                <w:sz w:val="24"/>
                <w:szCs w:val="24"/>
              </w:rPr>
              <w:t>n</w:t>
            </w:r>
            <w:r w:rsidRPr="00A1663B">
              <w:rPr>
                <w:rFonts w:ascii="Times New Roman" w:eastAsia="Times New Roman" w:hAnsi="Times New Roman" w:cs="Times New Roman"/>
                <w:color w:val="000000"/>
                <w:sz w:val="24"/>
                <w:szCs w:val="24"/>
              </w:rPr>
              <w:t xml:space="preserve"> (%)</w:t>
            </w:r>
          </w:p>
        </w:tc>
        <w:tc>
          <w:tcPr>
            <w:tcW w:w="820" w:type="pct"/>
            <w:tcBorders>
              <w:top w:val="single" w:sz="12" w:space="0" w:color="auto"/>
            </w:tcBorders>
            <w:shd w:val="clear" w:color="auto" w:fill="auto"/>
            <w:noWrap/>
            <w:vAlign w:val="center"/>
            <w:hideMark/>
          </w:tcPr>
          <w:p w:rsidR="00904677" w:rsidRPr="00A1663B" w:rsidRDefault="00904677" w:rsidP="000B23BF">
            <w:pPr>
              <w:spacing w:after="0" w:line="360" w:lineRule="auto"/>
              <w:jc w:val="center"/>
              <w:rPr>
                <w:rFonts w:ascii="Times New Roman" w:eastAsia="Times New Roman" w:hAnsi="Times New Roman" w:cs="Times New Roman"/>
                <w:color w:val="000000"/>
                <w:sz w:val="24"/>
                <w:szCs w:val="24"/>
              </w:rPr>
            </w:pPr>
            <w:r w:rsidRPr="00A1663B">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t xml:space="preserve"> </w:t>
            </w:r>
            <w:r w:rsidRPr="00A1663B">
              <w:rPr>
                <w:rFonts w:ascii="Times New Roman" w:eastAsia="Times New Roman" w:hAnsi="Times New Roman" w:cs="Times New Roman"/>
                <w:color w:val="000000"/>
                <w:sz w:val="24"/>
                <w:szCs w:val="24"/>
              </w:rPr>
              <w:t>(17.2</w:t>
            </w:r>
            <w:r>
              <w:rPr>
                <w:rFonts w:ascii="Times New Roman" w:eastAsia="Times New Roman" w:hAnsi="Times New Roman" w:cs="Times New Roman"/>
                <w:color w:val="000000"/>
                <w:sz w:val="24"/>
                <w:szCs w:val="24"/>
              </w:rPr>
              <w:t xml:space="preserve"> </w:t>
            </w:r>
            <w:r w:rsidRPr="00A1663B">
              <w:rPr>
                <w:rFonts w:ascii="Times New Roman" w:eastAsia="Times New Roman" w:hAnsi="Times New Roman" w:cs="Times New Roman"/>
                <w:color w:val="000000"/>
                <w:sz w:val="24"/>
                <w:szCs w:val="24"/>
              </w:rPr>
              <w:t>%)</w:t>
            </w:r>
          </w:p>
        </w:tc>
        <w:tc>
          <w:tcPr>
            <w:tcW w:w="808" w:type="pct"/>
            <w:tcBorders>
              <w:top w:val="single" w:sz="12" w:space="0" w:color="auto"/>
            </w:tcBorders>
            <w:shd w:val="clear" w:color="auto" w:fill="auto"/>
            <w:noWrap/>
            <w:vAlign w:val="center"/>
            <w:hideMark/>
          </w:tcPr>
          <w:p w:rsidR="00904677" w:rsidRPr="00A1663B" w:rsidRDefault="00904677" w:rsidP="000B23BF">
            <w:pPr>
              <w:spacing w:after="0" w:line="360" w:lineRule="auto"/>
              <w:jc w:val="center"/>
              <w:rPr>
                <w:rFonts w:ascii="Times New Roman" w:eastAsia="Times New Roman" w:hAnsi="Times New Roman" w:cs="Times New Roman"/>
                <w:color w:val="000000"/>
                <w:sz w:val="24"/>
                <w:szCs w:val="24"/>
              </w:rPr>
            </w:pPr>
            <w:r w:rsidRPr="00A1663B">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w:t>
            </w:r>
            <w:r w:rsidRPr="00A1663B">
              <w:rPr>
                <w:rFonts w:ascii="Times New Roman" w:eastAsia="Times New Roman" w:hAnsi="Times New Roman" w:cs="Times New Roman"/>
                <w:color w:val="000000"/>
                <w:sz w:val="24"/>
                <w:szCs w:val="24"/>
              </w:rPr>
              <w:t>(16.0</w:t>
            </w:r>
            <w:r>
              <w:rPr>
                <w:rFonts w:ascii="Times New Roman" w:eastAsia="Times New Roman" w:hAnsi="Times New Roman" w:cs="Times New Roman"/>
                <w:color w:val="000000"/>
                <w:sz w:val="24"/>
                <w:szCs w:val="24"/>
              </w:rPr>
              <w:t xml:space="preserve"> </w:t>
            </w:r>
            <w:r w:rsidRPr="00A1663B">
              <w:rPr>
                <w:rFonts w:ascii="Times New Roman" w:eastAsia="Times New Roman" w:hAnsi="Times New Roman" w:cs="Times New Roman"/>
                <w:color w:val="000000"/>
                <w:sz w:val="24"/>
                <w:szCs w:val="24"/>
              </w:rPr>
              <w:t>%)</w:t>
            </w:r>
          </w:p>
        </w:tc>
        <w:tc>
          <w:tcPr>
            <w:tcW w:w="894" w:type="pct"/>
            <w:tcBorders>
              <w:top w:val="single" w:sz="12" w:space="0" w:color="auto"/>
            </w:tcBorders>
            <w:shd w:val="clear" w:color="auto" w:fill="auto"/>
            <w:noWrap/>
            <w:vAlign w:val="center"/>
            <w:hideMark/>
          </w:tcPr>
          <w:p w:rsidR="00904677" w:rsidRPr="00A1663B" w:rsidRDefault="00904677" w:rsidP="000B23BF">
            <w:pPr>
              <w:spacing w:after="0" w:line="360" w:lineRule="auto"/>
              <w:jc w:val="center"/>
              <w:rPr>
                <w:rFonts w:ascii="Times New Roman" w:eastAsia="Times New Roman" w:hAnsi="Times New Roman" w:cs="Times New Roman"/>
                <w:color w:val="000000"/>
                <w:sz w:val="24"/>
                <w:szCs w:val="24"/>
              </w:rPr>
            </w:pPr>
            <w:r w:rsidRPr="00A1663B">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w:t>
            </w:r>
            <w:r w:rsidRPr="00A1663B">
              <w:rPr>
                <w:rFonts w:ascii="Times New Roman" w:eastAsia="Times New Roman" w:hAnsi="Times New Roman" w:cs="Times New Roman"/>
                <w:color w:val="000000"/>
                <w:sz w:val="24"/>
                <w:szCs w:val="24"/>
              </w:rPr>
              <w:t>(18.4</w:t>
            </w:r>
            <w:r>
              <w:rPr>
                <w:rFonts w:ascii="Times New Roman" w:eastAsia="Times New Roman" w:hAnsi="Times New Roman" w:cs="Times New Roman"/>
                <w:color w:val="000000"/>
                <w:sz w:val="24"/>
                <w:szCs w:val="24"/>
              </w:rPr>
              <w:t xml:space="preserve"> </w:t>
            </w:r>
            <w:r w:rsidRPr="00A1663B">
              <w:rPr>
                <w:rFonts w:ascii="Times New Roman" w:eastAsia="Times New Roman" w:hAnsi="Times New Roman" w:cs="Times New Roman"/>
                <w:color w:val="000000"/>
                <w:sz w:val="24"/>
                <w:szCs w:val="24"/>
              </w:rPr>
              <w:t>%)</w:t>
            </w:r>
          </w:p>
        </w:tc>
        <w:tc>
          <w:tcPr>
            <w:tcW w:w="572" w:type="pct"/>
            <w:tcBorders>
              <w:top w:val="single" w:sz="12" w:space="0" w:color="auto"/>
            </w:tcBorders>
            <w:shd w:val="clear" w:color="auto" w:fill="auto"/>
            <w:noWrap/>
            <w:vAlign w:val="center"/>
            <w:hideMark/>
          </w:tcPr>
          <w:p w:rsidR="00F66A4E" w:rsidRDefault="00904677" w:rsidP="000B23BF">
            <w:pPr>
              <w:spacing w:after="0" w:line="360" w:lineRule="auto"/>
              <w:jc w:val="center"/>
              <w:rPr>
                <w:rFonts w:ascii="Times New Roman" w:eastAsia="Times New Roman" w:hAnsi="Times New Roman" w:cs="Times New Roman"/>
                <w:color w:val="000000"/>
                <w:sz w:val="24"/>
                <w:szCs w:val="24"/>
              </w:rPr>
            </w:pPr>
            <w:r w:rsidRPr="00A1663B">
              <w:rPr>
                <w:rFonts w:ascii="Times New Roman" w:eastAsia="Times New Roman" w:hAnsi="Times New Roman" w:cs="Times New Roman"/>
                <w:color w:val="000000"/>
                <w:sz w:val="24"/>
                <w:szCs w:val="24"/>
              </w:rPr>
              <w:t xml:space="preserve">0.755 </w:t>
            </w:r>
          </w:p>
          <w:p w:rsidR="00904677" w:rsidRPr="00A1663B" w:rsidRDefault="00904677" w:rsidP="000B23BF">
            <w:pPr>
              <w:spacing w:after="0" w:line="360" w:lineRule="auto"/>
              <w:jc w:val="center"/>
              <w:rPr>
                <w:rFonts w:ascii="Times New Roman" w:eastAsia="Times New Roman" w:hAnsi="Times New Roman" w:cs="Times New Roman"/>
                <w:color w:val="000000"/>
                <w:sz w:val="24"/>
                <w:szCs w:val="24"/>
              </w:rPr>
            </w:pPr>
            <w:r w:rsidRPr="00A1663B">
              <w:rPr>
                <w:rFonts w:ascii="Times New Roman" w:eastAsia="Times New Roman" w:hAnsi="Times New Roman" w:cs="Times New Roman"/>
                <w:color w:val="000000"/>
                <w:sz w:val="24"/>
                <w:szCs w:val="24"/>
              </w:rPr>
              <w:t>NS</w:t>
            </w:r>
          </w:p>
        </w:tc>
      </w:tr>
      <w:tr w:rsidR="00904677" w:rsidRPr="00A1663B" w:rsidTr="00853FAE">
        <w:trPr>
          <w:trHeight w:val="432"/>
        </w:trPr>
        <w:tc>
          <w:tcPr>
            <w:tcW w:w="1905" w:type="pct"/>
            <w:shd w:val="clear" w:color="auto" w:fill="auto"/>
            <w:noWrap/>
            <w:vAlign w:val="center"/>
            <w:hideMark/>
          </w:tcPr>
          <w:p w:rsidR="00904677" w:rsidRPr="00A1663B" w:rsidRDefault="00904677" w:rsidP="000B23BF">
            <w:pPr>
              <w:spacing w:after="0" w:line="360" w:lineRule="auto"/>
              <w:rPr>
                <w:rFonts w:ascii="Times New Roman" w:eastAsia="Times New Roman" w:hAnsi="Times New Roman" w:cs="Times New Roman"/>
                <w:color w:val="000000"/>
                <w:sz w:val="24"/>
                <w:szCs w:val="24"/>
              </w:rPr>
            </w:pPr>
            <w:r w:rsidRPr="00A1663B">
              <w:rPr>
                <w:rFonts w:ascii="Times New Roman" w:eastAsia="Times New Roman" w:hAnsi="Times New Roman" w:cs="Times New Roman"/>
                <w:color w:val="000000"/>
                <w:sz w:val="24"/>
                <w:szCs w:val="24"/>
              </w:rPr>
              <w:t xml:space="preserve">Systemic hypertension, </w:t>
            </w:r>
            <w:r w:rsidRPr="00A1663B">
              <w:rPr>
                <w:rFonts w:ascii="Times New Roman" w:eastAsia="Times New Roman" w:hAnsi="Times New Roman" w:cs="Times New Roman"/>
                <w:i/>
                <w:iCs/>
                <w:color w:val="000000"/>
                <w:sz w:val="24"/>
                <w:szCs w:val="24"/>
              </w:rPr>
              <w:t>n</w:t>
            </w:r>
            <w:r w:rsidRPr="00A1663B">
              <w:rPr>
                <w:rFonts w:ascii="Times New Roman" w:eastAsia="Times New Roman" w:hAnsi="Times New Roman" w:cs="Times New Roman"/>
                <w:color w:val="000000"/>
                <w:sz w:val="24"/>
                <w:szCs w:val="24"/>
              </w:rPr>
              <w:t xml:space="preserve"> (%)</w:t>
            </w:r>
          </w:p>
        </w:tc>
        <w:tc>
          <w:tcPr>
            <w:tcW w:w="820" w:type="pct"/>
            <w:shd w:val="clear" w:color="auto" w:fill="auto"/>
            <w:noWrap/>
            <w:vAlign w:val="center"/>
            <w:hideMark/>
          </w:tcPr>
          <w:p w:rsidR="00904677" w:rsidRPr="00A1663B" w:rsidRDefault="00904677" w:rsidP="000B23BF">
            <w:pPr>
              <w:spacing w:after="0" w:line="360" w:lineRule="auto"/>
              <w:jc w:val="center"/>
              <w:rPr>
                <w:rFonts w:ascii="Times New Roman" w:eastAsia="Times New Roman" w:hAnsi="Times New Roman" w:cs="Times New Roman"/>
                <w:color w:val="000000"/>
                <w:sz w:val="24"/>
                <w:szCs w:val="24"/>
              </w:rPr>
            </w:pPr>
            <w:r w:rsidRPr="00A1663B">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 xml:space="preserve"> </w:t>
            </w:r>
            <w:r w:rsidRPr="00A1663B">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 xml:space="preserve"> </w:t>
            </w:r>
            <w:r w:rsidRPr="00A1663B">
              <w:rPr>
                <w:rFonts w:ascii="Times New Roman" w:eastAsia="Times New Roman" w:hAnsi="Times New Roman" w:cs="Times New Roman"/>
                <w:color w:val="000000"/>
                <w:sz w:val="24"/>
                <w:szCs w:val="24"/>
              </w:rPr>
              <w:t>%)</w:t>
            </w:r>
          </w:p>
        </w:tc>
        <w:tc>
          <w:tcPr>
            <w:tcW w:w="808" w:type="pct"/>
            <w:shd w:val="clear" w:color="auto" w:fill="auto"/>
            <w:noWrap/>
            <w:vAlign w:val="center"/>
            <w:hideMark/>
          </w:tcPr>
          <w:p w:rsidR="00904677" w:rsidRPr="00A1663B" w:rsidRDefault="00904677" w:rsidP="000B23BF">
            <w:pPr>
              <w:spacing w:after="0" w:line="360" w:lineRule="auto"/>
              <w:jc w:val="center"/>
              <w:rPr>
                <w:rFonts w:ascii="Times New Roman" w:eastAsia="Times New Roman" w:hAnsi="Times New Roman" w:cs="Times New Roman"/>
                <w:color w:val="000000"/>
                <w:sz w:val="24"/>
                <w:szCs w:val="24"/>
              </w:rPr>
            </w:pPr>
            <w:r w:rsidRPr="00A1663B">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w:t>
            </w:r>
            <w:r w:rsidRPr="00A1663B">
              <w:rPr>
                <w:rFonts w:ascii="Times New Roman" w:eastAsia="Times New Roman" w:hAnsi="Times New Roman" w:cs="Times New Roman"/>
                <w:color w:val="000000"/>
                <w:sz w:val="24"/>
                <w:szCs w:val="24"/>
              </w:rPr>
              <w:t>(16.0</w:t>
            </w:r>
            <w:r>
              <w:rPr>
                <w:rFonts w:ascii="Times New Roman" w:eastAsia="Times New Roman" w:hAnsi="Times New Roman" w:cs="Times New Roman"/>
                <w:color w:val="000000"/>
                <w:sz w:val="24"/>
                <w:szCs w:val="24"/>
              </w:rPr>
              <w:t xml:space="preserve"> </w:t>
            </w:r>
            <w:r w:rsidRPr="00A1663B">
              <w:rPr>
                <w:rFonts w:ascii="Times New Roman" w:eastAsia="Times New Roman" w:hAnsi="Times New Roman" w:cs="Times New Roman"/>
                <w:color w:val="000000"/>
                <w:sz w:val="24"/>
                <w:szCs w:val="24"/>
              </w:rPr>
              <w:t>%)</w:t>
            </w:r>
          </w:p>
        </w:tc>
        <w:tc>
          <w:tcPr>
            <w:tcW w:w="894" w:type="pct"/>
            <w:shd w:val="clear" w:color="auto" w:fill="auto"/>
            <w:noWrap/>
            <w:vAlign w:val="center"/>
            <w:hideMark/>
          </w:tcPr>
          <w:p w:rsidR="00904677" w:rsidRPr="00A1663B" w:rsidRDefault="00904677" w:rsidP="000B23BF">
            <w:pPr>
              <w:spacing w:after="0" w:line="360" w:lineRule="auto"/>
              <w:jc w:val="center"/>
              <w:rPr>
                <w:rFonts w:ascii="Times New Roman" w:eastAsia="Times New Roman" w:hAnsi="Times New Roman" w:cs="Times New Roman"/>
                <w:color w:val="000000"/>
                <w:sz w:val="24"/>
                <w:szCs w:val="24"/>
              </w:rPr>
            </w:pPr>
            <w:r w:rsidRPr="00A1663B">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 xml:space="preserve"> </w:t>
            </w:r>
            <w:r w:rsidRPr="00A1663B">
              <w:rPr>
                <w:rFonts w:ascii="Times New Roman" w:eastAsia="Times New Roman" w:hAnsi="Times New Roman" w:cs="Times New Roman"/>
                <w:color w:val="000000"/>
                <w:sz w:val="24"/>
                <w:szCs w:val="24"/>
              </w:rPr>
              <w:t>(24.5</w:t>
            </w:r>
            <w:r>
              <w:rPr>
                <w:rFonts w:ascii="Times New Roman" w:eastAsia="Times New Roman" w:hAnsi="Times New Roman" w:cs="Times New Roman"/>
                <w:color w:val="000000"/>
                <w:sz w:val="24"/>
                <w:szCs w:val="24"/>
              </w:rPr>
              <w:t xml:space="preserve"> </w:t>
            </w:r>
            <w:r w:rsidRPr="00A1663B">
              <w:rPr>
                <w:rFonts w:ascii="Times New Roman" w:eastAsia="Times New Roman" w:hAnsi="Times New Roman" w:cs="Times New Roman"/>
                <w:color w:val="000000"/>
                <w:sz w:val="24"/>
                <w:szCs w:val="24"/>
              </w:rPr>
              <w:t>%)</w:t>
            </w:r>
          </w:p>
        </w:tc>
        <w:tc>
          <w:tcPr>
            <w:tcW w:w="572" w:type="pct"/>
            <w:shd w:val="clear" w:color="auto" w:fill="auto"/>
            <w:noWrap/>
            <w:vAlign w:val="center"/>
            <w:hideMark/>
          </w:tcPr>
          <w:p w:rsidR="00F66A4E" w:rsidRDefault="00904677" w:rsidP="000B23BF">
            <w:pPr>
              <w:spacing w:after="0" w:line="360" w:lineRule="auto"/>
              <w:jc w:val="center"/>
              <w:rPr>
                <w:rFonts w:ascii="Times New Roman" w:eastAsia="Times New Roman" w:hAnsi="Times New Roman" w:cs="Times New Roman"/>
                <w:color w:val="000000"/>
                <w:sz w:val="24"/>
                <w:szCs w:val="24"/>
              </w:rPr>
            </w:pPr>
            <w:r w:rsidRPr="00A1663B">
              <w:rPr>
                <w:rFonts w:ascii="Times New Roman" w:eastAsia="Times New Roman" w:hAnsi="Times New Roman" w:cs="Times New Roman"/>
                <w:color w:val="000000"/>
                <w:sz w:val="24"/>
                <w:szCs w:val="24"/>
              </w:rPr>
              <w:t xml:space="preserve">0.293 </w:t>
            </w:r>
          </w:p>
          <w:p w:rsidR="00904677" w:rsidRPr="00A1663B" w:rsidRDefault="00904677" w:rsidP="000B23BF">
            <w:pPr>
              <w:spacing w:after="0" w:line="360" w:lineRule="auto"/>
              <w:jc w:val="center"/>
              <w:rPr>
                <w:rFonts w:ascii="Times New Roman" w:eastAsia="Times New Roman" w:hAnsi="Times New Roman" w:cs="Times New Roman"/>
                <w:color w:val="000000"/>
                <w:sz w:val="24"/>
                <w:szCs w:val="24"/>
              </w:rPr>
            </w:pPr>
            <w:r w:rsidRPr="00A1663B">
              <w:rPr>
                <w:rFonts w:ascii="Times New Roman" w:eastAsia="Times New Roman" w:hAnsi="Times New Roman" w:cs="Times New Roman"/>
                <w:color w:val="000000"/>
                <w:sz w:val="24"/>
                <w:szCs w:val="24"/>
              </w:rPr>
              <w:t>NS</w:t>
            </w:r>
          </w:p>
        </w:tc>
      </w:tr>
      <w:tr w:rsidR="00904677" w:rsidRPr="00A1663B" w:rsidTr="00853FAE">
        <w:trPr>
          <w:trHeight w:val="432"/>
        </w:trPr>
        <w:tc>
          <w:tcPr>
            <w:tcW w:w="1905" w:type="pct"/>
            <w:shd w:val="clear" w:color="auto" w:fill="auto"/>
            <w:noWrap/>
            <w:vAlign w:val="center"/>
            <w:hideMark/>
          </w:tcPr>
          <w:p w:rsidR="00904677" w:rsidRPr="00A1663B" w:rsidRDefault="00904677" w:rsidP="000B23BF">
            <w:pPr>
              <w:spacing w:after="0" w:line="360" w:lineRule="auto"/>
              <w:rPr>
                <w:rFonts w:ascii="Times New Roman" w:eastAsia="Times New Roman" w:hAnsi="Times New Roman" w:cs="Times New Roman"/>
                <w:color w:val="000000"/>
                <w:sz w:val="24"/>
                <w:szCs w:val="24"/>
              </w:rPr>
            </w:pPr>
            <w:r w:rsidRPr="00A1663B">
              <w:rPr>
                <w:rFonts w:ascii="Times New Roman" w:eastAsia="Times New Roman" w:hAnsi="Times New Roman" w:cs="Times New Roman"/>
                <w:color w:val="000000"/>
                <w:sz w:val="24"/>
                <w:szCs w:val="24"/>
              </w:rPr>
              <w:t xml:space="preserve">Asthma, </w:t>
            </w:r>
            <w:r w:rsidRPr="00A1663B">
              <w:rPr>
                <w:rFonts w:ascii="Times New Roman" w:eastAsia="Times New Roman" w:hAnsi="Times New Roman" w:cs="Times New Roman"/>
                <w:i/>
                <w:iCs/>
                <w:color w:val="000000"/>
                <w:sz w:val="24"/>
                <w:szCs w:val="24"/>
              </w:rPr>
              <w:t>n</w:t>
            </w:r>
            <w:r w:rsidRPr="00A1663B">
              <w:rPr>
                <w:rFonts w:ascii="Times New Roman" w:eastAsia="Times New Roman" w:hAnsi="Times New Roman" w:cs="Times New Roman"/>
                <w:color w:val="000000"/>
                <w:sz w:val="24"/>
                <w:szCs w:val="24"/>
              </w:rPr>
              <w:t xml:space="preserve"> (%)</w:t>
            </w:r>
          </w:p>
        </w:tc>
        <w:tc>
          <w:tcPr>
            <w:tcW w:w="820" w:type="pct"/>
            <w:shd w:val="clear" w:color="auto" w:fill="auto"/>
            <w:noWrap/>
            <w:vAlign w:val="center"/>
            <w:hideMark/>
          </w:tcPr>
          <w:p w:rsidR="00904677" w:rsidRPr="00A1663B" w:rsidRDefault="00904677" w:rsidP="000B23BF">
            <w:pPr>
              <w:spacing w:after="0" w:line="360" w:lineRule="auto"/>
              <w:jc w:val="center"/>
              <w:rPr>
                <w:rFonts w:ascii="Times New Roman" w:eastAsia="Times New Roman" w:hAnsi="Times New Roman" w:cs="Times New Roman"/>
                <w:color w:val="000000"/>
                <w:sz w:val="24"/>
                <w:szCs w:val="24"/>
              </w:rPr>
            </w:pPr>
            <w:r w:rsidRPr="00A1663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Pr="00A1663B">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xml:space="preserve"> </w:t>
            </w:r>
            <w:r w:rsidRPr="00A1663B">
              <w:rPr>
                <w:rFonts w:ascii="Times New Roman" w:eastAsia="Times New Roman" w:hAnsi="Times New Roman" w:cs="Times New Roman"/>
                <w:color w:val="000000"/>
                <w:sz w:val="24"/>
                <w:szCs w:val="24"/>
              </w:rPr>
              <w:t>%)</w:t>
            </w:r>
          </w:p>
        </w:tc>
        <w:tc>
          <w:tcPr>
            <w:tcW w:w="808" w:type="pct"/>
            <w:shd w:val="clear" w:color="auto" w:fill="auto"/>
            <w:noWrap/>
            <w:vAlign w:val="center"/>
            <w:hideMark/>
          </w:tcPr>
          <w:p w:rsidR="00904677" w:rsidRPr="00A1663B" w:rsidRDefault="00904677" w:rsidP="000B23BF">
            <w:pPr>
              <w:spacing w:after="0" w:line="360" w:lineRule="auto"/>
              <w:jc w:val="center"/>
              <w:rPr>
                <w:rFonts w:ascii="Times New Roman" w:eastAsia="Times New Roman" w:hAnsi="Times New Roman" w:cs="Times New Roman"/>
                <w:color w:val="000000"/>
                <w:sz w:val="24"/>
                <w:szCs w:val="24"/>
              </w:rPr>
            </w:pPr>
            <w:r w:rsidRPr="00A1663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Pr="00A1663B">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 xml:space="preserve"> </w:t>
            </w:r>
            <w:r w:rsidRPr="00A1663B">
              <w:rPr>
                <w:rFonts w:ascii="Times New Roman" w:eastAsia="Times New Roman" w:hAnsi="Times New Roman" w:cs="Times New Roman"/>
                <w:color w:val="000000"/>
                <w:sz w:val="24"/>
                <w:szCs w:val="24"/>
              </w:rPr>
              <w:t>%)</w:t>
            </w:r>
          </w:p>
        </w:tc>
        <w:tc>
          <w:tcPr>
            <w:tcW w:w="894" w:type="pct"/>
            <w:shd w:val="clear" w:color="auto" w:fill="auto"/>
            <w:noWrap/>
            <w:vAlign w:val="center"/>
            <w:hideMark/>
          </w:tcPr>
          <w:p w:rsidR="00904677" w:rsidRPr="00A1663B" w:rsidRDefault="00904677" w:rsidP="000B23BF">
            <w:pPr>
              <w:spacing w:after="0" w:line="360" w:lineRule="auto"/>
              <w:jc w:val="center"/>
              <w:rPr>
                <w:rFonts w:ascii="Times New Roman" w:eastAsia="Times New Roman" w:hAnsi="Times New Roman" w:cs="Times New Roman"/>
                <w:color w:val="000000"/>
                <w:sz w:val="24"/>
                <w:szCs w:val="24"/>
              </w:rPr>
            </w:pPr>
            <w:r w:rsidRPr="00A1663B">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w:t>
            </w:r>
            <w:r w:rsidRPr="00A1663B">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 xml:space="preserve"> </w:t>
            </w:r>
            <w:r w:rsidRPr="00A1663B">
              <w:rPr>
                <w:rFonts w:ascii="Times New Roman" w:eastAsia="Times New Roman" w:hAnsi="Times New Roman" w:cs="Times New Roman"/>
                <w:color w:val="000000"/>
                <w:sz w:val="24"/>
                <w:szCs w:val="24"/>
              </w:rPr>
              <w:t>%)</w:t>
            </w:r>
          </w:p>
        </w:tc>
        <w:tc>
          <w:tcPr>
            <w:tcW w:w="572" w:type="pct"/>
            <w:shd w:val="clear" w:color="auto" w:fill="auto"/>
            <w:noWrap/>
            <w:vAlign w:val="center"/>
            <w:hideMark/>
          </w:tcPr>
          <w:p w:rsidR="00F66A4E" w:rsidRDefault="00904677" w:rsidP="000B23BF">
            <w:pPr>
              <w:spacing w:after="0" w:line="360" w:lineRule="auto"/>
              <w:jc w:val="center"/>
              <w:rPr>
                <w:rFonts w:ascii="Times New Roman" w:eastAsia="Times New Roman" w:hAnsi="Times New Roman" w:cs="Times New Roman"/>
                <w:color w:val="000000"/>
                <w:sz w:val="24"/>
                <w:szCs w:val="24"/>
              </w:rPr>
            </w:pPr>
            <w:r w:rsidRPr="00A1663B">
              <w:rPr>
                <w:rFonts w:ascii="Times New Roman" w:eastAsia="Times New Roman" w:hAnsi="Times New Roman" w:cs="Times New Roman"/>
                <w:color w:val="000000"/>
                <w:sz w:val="24"/>
                <w:szCs w:val="24"/>
              </w:rPr>
              <w:t xml:space="preserve">1.000 </w:t>
            </w:r>
          </w:p>
          <w:p w:rsidR="00904677" w:rsidRPr="00A1663B" w:rsidRDefault="00904677" w:rsidP="000B23BF">
            <w:pPr>
              <w:spacing w:after="0" w:line="360" w:lineRule="auto"/>
              <w:jc w:val="center"/>
              <w:rPr>
                <w:rFonts w:ascii="Times New Roman" w:eastAsia="Times New Roman" w:hAnsi="Times New Roman" w:cs="Times New Roman"/>
                <w:color w:val="000000"/>
                <w:sz w:val="24"/>
                <w:szCs w:val="24"/>
              </w:rPr>
            </w:pPr>
            <w:r w:rsidRPr="00A1663B">
              <w:rPr>
                <w:rFonts w:ascii="Times New Roman" w:eastAsia="Times New Roman" w:hAnsi="Times New Roman" w:cs="Times New Roman"/>
                <w:color w:val="000000"/>
                <w:sz w:val="24"/>
                <w:szCs w:val="24"/>
              </w:rPr>
              <w:t>NS</w:t>
            </w:r>
          </w:p>
        </w:tc>
      </w:tr>
      <w:tr w:rsidR="00904677" w:rsidRPr="00A1663B" w:rsidTr="00853FAE">
        <w:trPr>
          <w:trHeight w:val="432"/>
        </w:trPr>
        <w:tc>
          <w:tcPr>
            <w:tcW w:w="1905" w:type="pct"/>
            <w:shd w:val="clear" w:color="auto" w:fill="auto"/>
            <w:noWrap/>
            <w:vAlign w:val="center"/>
            <w:hideMark/>
          </w:tcPr>
          <w:p w:rsidR="00904677" w:rsidRPr="00A1663B" w:rsidRDefault="00904677" w:rsidP="000B23BF">
            <w:pPr>
              <w:spacing w:after="0" w:line="360" w:lineRule="auto"/>
              <w:rPr>
                <w:rFonts w:ascii="Times New Roman" w:eastAsia="Times New Roman" w:hAnsi="Times New Roman" w:cs="Times New Roman"/>
                <w:color w:val="000000"/>
                <w:sz w:val="24"/>
                <w:szCs w:val="24"/>
              </w:rPr>
            </w:pPr>
            <w:r w:rsidRPr="00A1663B">
              <w:rPr>
                <w:rFonts w:ascii="Times New Roman" w:eastAsia="Times New Roman" w:hAnsi="Times New Roman" w:cs="Times New Roman"/>
                <w:color w:val="000000"/>
                <w:sz w:val="24"/>
                <w:szCs w:val="24"/>
              </w:rPr>
              <w:t xml:space="preserve">Pulmonary tuberculosis, </w:t>
            </w:r>
            <w:r w:rsidRPr="00A1663B">
              <w:rPr>
                <w:rFonts w:ascii="Times New Roman" w:eastAsia="Times New Roman" w:hAnsi="Times New Roman" w:cs="Times New Roman"/>
                <w:i/>
                <w:iCs/>
                <w:color w:val="000000"/>
                <w:sz w:val="24"/>
                <w:szCs w:val="24"/>
              </w:rPr>
              <w:t>n</w:t>
            </w:r>
            <w:r w:rsidRPr="00A1663B">
              <w:rPr>
                <w:rFonts w:ascii="Times New Roman" w:eastAsia="Times New Roman" w:hAnsi="Times New Roman" w:cs="Times New Roman"/>
                <w:color w:val="000000"/>
                <w:sz w:val="24"/>
                <w:szCs w:val="24"/>
              </w:rPr>
              <w:t xml:space="preserve"> (%)</w:t>
            </w:r>
          </w:p>
        </w:tc>
        <w:tc>
          <w:tcPr>
            <w:tcW w:w="820" w:type="pct"/>
            <w:shd w:val="clear" w:color="auto" w:fill="auto"/>
            <w:noWrap/>
            <w:vAlign w:val="center"/>
            <w:hideMark/>
          </w:tcPr>
          <w:p w:rsidR="00904677" w:rsidRPr="00A1663B" w:rsidRDefault="00904677" w:rsidP="000B23BF">
            <w:pPr>
              <w:spacing w:after="0" w:line="360" w:lineRule="auto"/>
              <w:jc w:val="center"/>
              <w:rPr>
                <w:rFonts w:ascii="Times New Roman" w:eastAsia="Times New Roman" w:hAnsi="Times New Roman" w:cs="Times New Roman"/>
                <w:color w:val="000000"/>
                <w:sz w:val="24"/>
                <w:szCs w:val="24"/>
              </w:rPr>
            </w:pPr>
            <w:r w:rsidRPr="00A1663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Pr="00A1663B">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xml:space="preserve"> </w:t>
            </w:r>
            <w:r w:rsidRPr="00A1663B">
              <w:rPr>
                <w:rFonts w:ascii="Times New Roman" w:eastAsia="Times New Roman" w:hAnsi="Times New Roman" w:cs="Times New Roman"/>
                <w:color w:val="000000"/>
                <w:sz w:val="24"/>
                <w:szCs w:val="24"/>
              </w:rPr>
              <w:t>%)</w:t>
            </w:r>
          </w:p>
        </w:tc>
        <w:tc>
          <w:tcPr>
            <w:tcW w:w="808" w:type="pct"/>
            <w:shd w:val="clear" w:color="auto" w:fill="auto"/>
            <w:noWrap/>
            <w:vAlign w:val="center"/>
            <w:hideMark/>
          </w:tcPr>
          <w:p w:rsidR="00904677" w:rsidRPr="00A1663B" w:rsidRDefault="00904677" w:rsidP="000B23BF">
            <w:pPr>
              <w:spacing w:after="0" w:line="360" w:lineRule="auto"/>
              <w:jc w:val="center"/>
              <w:rPr>
                <w:rFonts w:ascii="Times New Roman" w:eastAsia="Times New Roman" w:hAnsi="Times New Roman" w:cs="Times New Roman"/>
                <w:color w:val="000000"/>
                <w:sz w:val="24"/>
                <w:szCs w:val="24"/>
              </w:rPr>
            </w:pPr>
            <w:r w:rsidRPr="00A1663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Pr="00A1663B">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 xml:space="preserve"> </w:t>
            </w:r>
            <w:r w:rsidRPr="00A1663B">
              <w:rPr>
                <w:rFonts w:ascii="Times New Roman" w:eastAsia="Times New Roman" w:hAnsi="Times New Roman" w:cs="Times New Roman"/>
                <w:color w:val="000000"/>
                <w:sz w:val="24"/>
                <w:szCs w:val="24"/>
              </w:rPr>
              <w:t>%)</w:t>
            </w:r>
          </w:p>
        </w:tc>
        <w:tc>
          <w:tcPr>
            <w:tcW w:w="894" w:type="pct"/>
            <w:shd w:val="clear" w:color="auto" w:fill="auto"/>
            <w:noWrap/>
            <w:vAlign w:val="center"/>
            <w:hideMark/>
          </w:tcPr>
          <w:p w:rsidR="00904677" w:rsidRPr="00A1663B" w:rsidRDefault="00904677" w:rsidP="000B23BF">
            <w:pPr>
              <w:spacing w:after="0" w:line="360" w:lineRule="auto"/>
              <w:jc w:val="center"/>
              <w:rPr>
                <w:rFonts w:ascii="Times New Roman" w:eastAsia="Times New Roman" w:hAnsi="Times New Roman" w:cs="Times New Roman"/>
                <w:color w:val="000000"/>
                <w:sz w:val="24"/>
                <w:szCs w:val="24"/>
              </w:rPr>
            </w:pPr>
            <w:r w:rsidRPr="00A1663B">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w:t>
            </w:r>
            <w:r w:rsidRPr="00A1663B">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 xml:space="preserve"> </w:t>
            </w:r>
            <w:r w:rsidRPr="00A1663B">
              <w:rPr>
                <w:rFonts w:ascii="Times New Roman" w:eastAsia="Times New Roman" w:hAnsi="Times New Roman" w:cs="Times New Roman"/>
                <w:color w:val="000000"/>
                <w:sz w:val="24"/>
                <w:szCs w:val="24"/>
              </w:rPr>
              <w:t>%)</w:t>
            </w:r>
          </w:p>
        </w:tc>
        <w:tc>
          <w:tcPr>
            <w:tcW w:w="572" w:type="pct"/>
            <w:shd w:val="clear" w:color="auto" w:fill="auto"/>
            <w:noWrap/>
            <w:vAlign w:val="center"/>
            <w:hideMark/>
          </w:tcPr>
          <w:p w:rsidR="00F66A4E" w:rsidRDefault="00904677" w:rsidP="000B23BF">
            <w:pPr>
              <w:spacing w:after="0" w:line="360" w:lineRule="auto"/>
              <w:jc w:val="center"/>
              <w:rPr>
                <w:rFonts w:ascii="Times New Roman" w:eastAsia="Times New Roman" w:hAnsi="Times New Roman" w:cs="Times New Roman"/>
                <w:color w:val="000000"/>
                <w:sz w:val="24"/>
                <w:szCs w:val="24"/>
              </w:rPr>
            </w:pPr>
            <w:r w:rsidRPr="00A1663B">
              <w:rPr>
                <w:rFonts w:ascii="Times New Roman" w:eastAsia="Times New Roman" w:hAnsi="Times New Roman" w:cs="Times New Roman"/>
                <w:color w:val="000000"/>
                <w:sz w:val="24"/>
                <w:szCs w:val="24"/>
              </w:rPr>
              <w:t xml:space="preserve">1.000 </w:t>
            </w:r>
          </w:p>
          <w:p w:rsidR="00904677" w:rsidRPr="00A1663B" w:rsidRDefault="00904677" w:rsidP="000B23BF">
            <w:pPr>
              <w:spacing w:after="0" w:line="360" w:lineRule="auto"/>
              <w:jc w:val="center"/>
              <w:rPr>
                <w:rFonts w:ascii="Times New Roman" w:eastAsia="Times New Roman" w:hAnsi="Times New Roman" w:cs="Times New Roman"/>
                <w:color w:val="000000"/>
                <w:sz w:val="24"/>
                <w:szCs w:val="24"/>
              </w:rPr>
            </w:pPr>
            <w:r w:rsidRPr="00A1663B">
              <w:rPr>
                <w:rFonts w:ascii="Times New Roman" w:eastAsia="Times New Roman" w:hAnsi="Times New Roman" w:cs="Times New Roman"/>
                <w:color w:val="000000"/>
                <w:sz w:val="24"/>
                <w:szCs w:val="24"/>
              </w:rPr>
              <w:t>NS</w:t>
            </w:r>
          </w:p>
        </w:tc>
      </w:tr>
    </w:tbl>
    <w:p w:rsidR="00FE2604" w:rsidRDefault="000265D4" w:rsidP="000B23BF">
      <w:pPr>
        <w:tabs>
          <w:tab w:val="left" w:pos="2442"/>
        </w:tabs>
        <w:spacing w:after="0" w:line="360" w:lineRule="auto"/>
        <w:rPr>
          <w:rFonts w:asciiTheme="majorBidi" w:hAnsiTheme="majorBidi" w:cstheme="majorBidi"/>
          <w:sz w:val="20"/>
          <w:szCs w:val="20"/>
        </w:rPr>
      </w:pPr>
      <w:r w:rsidRPr="00B57C90">
        <w:rPr>
          <w:rFonts w:asciiTheme="majorBidi" w:hAnsiTheme="majorBidi" w:cstheme="majorBidi"/>
          <w:b/>
          <w:bCs/>
          <w:i/>
          <w:iCs/>
          <w:sz w:val="20"/>
          <w:szCs w:val="20"/>
        </w:rPr>
        <w:t>n</w:t>
      </w:r>
      <w:r w:rsidRPr="00B57C90">
        <w:rPr>
          <w:rFonts w:asciiTheme="majorBidi" w:hAnsiTheme="majorBidi" w:cstheme="majorBidi"/>
          <w:sz w:val="20"/>
          <w:szCs w:val="20"/>
        </w:rPr>
        <w:t>: number of cases;</w:t>
      </w:r>
      <w:r>
        <w:rPr>
          <w:rFonts w:asciiTheme="majorBidi" w:hAnsiTheme="majorBidi" w:cstheme="majorBidi"/>
          <w:sz w:val="20"/>
          <w:szCs w:val="20"/>
        </w:rPr>
        <w:t xml:space="preserve"> </w:t>
      </w:r>
      <w:r w:rsidRPr="00B57C90">
        <w:rPr>
          <w:rFonts w:asciiTheme="majorBidi" w:hAnsiTheme="majorBidi" w:cstheme="majorBidi"/>
          <w:b/>
          <w:bCs/>
          <w:sz w:val="20"/>
          <w:szCs w:val="20"/>
        </w:rPr>
        <w:t>NS</w:t>
      </w:r>
      <w:r>
        <w:rPr>
          <w:rFonts w:asciiTheme="majorBidi" w:hAnsiTheme="majorBidi" w:cstheme="majorBidi"/>
          <w:sz w:val="20"/>
          <w:szCs w:val="20"/>
        </w:rPr>
        <w:t xml:space="preserve">: </w:t>
      </w:r>
      <w:r w:rsidRPr="00B57C90">
        <w:rPr>
          <w:rFonts w:asciiTheme="majorBidi" w:hAnsiTheme="majorBidi" w:cstheme="majorBidi"/>
          <w:sz w:val="20"/>
          <w:szCs w:val="20"/>
        </w:rPr>
        <w:t>not significant</w:t>
      </w:r>
    </w:p>
    <w:p w:rsidR="000B23BF" w:rsidRDefault="000B23BF" w:rsidP="000B23BF">
      <w:pPr>
        <w:tabs>
          <w:tab w:val="left" w:pos="2442"/>
        </w:tabs>
        <w:spacing w:after="0" w:line="360" w:lineRule="auto"/>
        <w:rPr>
          <w:rFonts w:asciiTheme="majorBidi" w:hAnsiTheme="majorBidi" w:cstheme="majorBidi"/>
          <w:sz w:val="20"/>
          <w:szCs w:val="20"/>
        </w:rPr>
      </w:pPr>
    </w:p>
    <w:p w:rsidR="00E02D57" w:rsidRPr="009E1C83" w:rsidRDefault="009E1C83" w:rsidP="000B23BF">
      <w:pPr>
        <w:tabs>
          <w:tab w:val="left" w:pos="2442"/>
        </w:tabs>
        <w:spacing w:after="0" w:line="360" w:lineRule="auto"/>
        <w:jc w:val="both"/>
        <w:rPr>
          <w:rFonts w:asciiTheme="majorBidi" w:hAnsiTheme="majorBidi" w:cstheme="majorBidi"/>
          <w:b/>
          <w:bCs/>
          <w:sz w:val="28"/>
          <w:szCs w:val="28"/>
        </w:rPr>
      </w:pPr>
      <w:r w:rsidRPr="009E1C83">
        <w:rPr>
          <w:rFonts w:asciiTheme="majorBidi" w:hAnsiTheme="majorBidi" w:cstheme="majorBidi"/>
          <w:b/>
          <w:bCs/>
          <w:sz w:val="28"/>
          <w:szCs w:val="28"/>
        </w:rPr>
        <w:t>Table 3:</w:t>
      </w:r>
      <w:r>
        <w:rPr>
          <w:rFonts w:asciiTheme="majorBidi" w:hAnsiTheme="majorBidi" w:cstheme="majorBidi"/>
          <w:b/>
          <w:bCs/>
          <w:sz w:val="28"/>
          <w:szCs w:val="28"/>
        </w:rPr>
        <w:t xml:space="preserve"> </w:t>
      </w:r>
      <w:r w:rsidRPr="009E1C83">
        <w:rPr>
          <w:rFonts w:asciiTheme="majorBidi" w:hAnsiTheme="majorBidi" w:cstheme="majorBidi"/>
          <w:sz w:val="28"/>
          <w:szCs w:val="28"/>
        </w:rPr>
        <w:t>Correlation of prognosis (evaluated by duration required to fever to get subside) with other characteristics of patient with COVID-19</w:t>
      </w:r>
    </w:p>
    <w:tbl>
      <w:tblPr>
        <w:tblW w:w="5000" w:type="pct"/>
        <w:tblBorders>
          <w:top w:val="single" w:sz="12" w:space="0" w:color="auto"/>
          <w:bottom w:val="single" w:sz="12" w:space="0" w:color="auto"/>
        </w:tblBorders>
        <w:tblLook w:val="04A0" w:firstRow="1" w:lastRow="0" w:firstColumn="1" w:lastColumn="0" w:noHBand="0" w:noVBand="1"/>
      </w:tblPr>
      <w:tblGrid>
        <w:gridCol w:w="4530"/>
        <w:gridCol w:w="2317"/>
        <w:gridCol w:w="2729"/>
      </w:tblGrid>
      <w:tr w:rsidR="009E1C83" w:rsidRPr="009E1C83" w:rsidTr="000E6A82">
        <w:trPr>
          <w:trHeight w:val="432"/>
        </w:trPr>
        <w:tc>
          <w:tcPr>
            <w:tcW w:w="2365" w:type="pct"/>
            <w:vMerge w:val="restart"/>
            <w:tcBorders>
              <w:top w:val="single" w:sz="12" w:space="0" w:color="auto"/>
              <w:bottom w:val="nil"/>
            </w:tcBorders>
            <w:shd w:val="clear" w:color="auto" w:fill="F2F2F2" w:themeFill="background1" w:themeFillShade="F2"/>
            <w:noWrap/>
            <w:vAlign w:val="center"/>
            <w:hideMark/>
          </w:tcPr>
          <w:p w:rsidR="009E1C83" w:rsidRPr="009E1C83" w:rsidRDefault="009E1C83" w:rsidP="000B23BF">
            <w:pPr>
              <w:spacing w:after="0" w:line="360" w:lineRule="auto"/>
              <w:rPr>
                <w:rFonts w:ascii="Times New Roman" w:eastAsia="Times New Roman" w:hAnsi="Times New Roman" w:cs="Times New Roman"/>
                <w:b/>
                <w:bCs/>
                <w:color w:val="000000"/>
                <w:sz w:val="24"/>
                <w:szCs w:val="24"/>
              </w:rPr>
            </w:pPr>
            <w:r w:rsidRPr="009E1C83">
              <w:rPr>
                <w:rFonts w:ascii="Times New Roman" w:eastAsia="Times New Roman" w:hAnsi="Times New Roman" w:cs="Times New Roman"/>
                <w:b/>
                <w:bCs/>
                <w:color w:val="000000"/>
                <w:sz w:val="24"/>
                <w:szCs w:val="24"/>
              </w:rPr>
              <w:t>Characteristic</w:t>
            </w:r>
          </w:p>
        </w:tc>
        <w:tc>
          <w:tcPr>
            <w:tcW w:w="2635" w:type="pct"/>
            <w:gridSpan w:val="2"/>
            <w:tcBorders>
              <w:top w:val="single" w:sz="12" w:space="0" w:color="auto"/>
              <w:bottom w:val="nil"/>
            </w:tcBorders>
            <w:shd w:val="clear" w:color="auto" w:fill="F2F2F2" w:themeFill="background1" w:themeFillShade="F2"/>
            <w:noWrap/>
            <w:vAlign w:val="center"/>
            <w:hideMark/>
          </w:tcPr>
          <w:p w:rsidR="009E1C83" w:rsidRPr="009E1C83" w:rsidRDefault="009E1C83" w:rsidP="000B23BF">
            <w:pPr>
              <w:spacing w:after="0" w:line="360" w:lineRule="auto"/>
              <w:jc w:val="center"/>
              <w:rPr>
                <w:rFonts w:ascii="Times New Roman" w:eastAsia="Times New Roman" w:hAnsi="Times New Roman" w:cs="Times New Roman"/>
                <w:b/>
                <w:bCs/>
                <w:color w:val="000000"/>
                <w:sz w:val="24"/>
                <w:szCs w:val="24"/>
              </w:rPr>
            </w:pPr>
            <w:r w:rsidRPr="009E1C83">
              <w:rPr>
                <w:rFonts w:ascii="Times New Roman" w:eastAsia="Times New Roman" w:hAnsi="Times New Roman" w:cs="Times New Roman"/>
                <w:b/>
                <w:bCs/>
                <w:color w:val="000000"/>
                <w:sz w:val="24"/>
                <w:szCs w:val="24"/>
              </w:rPr>
              <w:t>Prognosis (duration of fever subside)</w:t>
            </w:r>
          </w:p>
        </w:tc>
      </w:tr>
      <w:tr w:rsidR="009E1C83" w:rsidRPr="009E1C83" w:rsidTr="000E6A82">
        <w:trPr>
          <w:trHeight w:val="432"/>
        </w:trPr>
        <w:tc>
          <w:tcPr>
            <w:tcW w:w="2365" w:type="pct"/>
            <w:vMerge/>
            <w:tcBorders>
              <w:top w:val="nil"/>
              <w:bottom w:val="single" w:sz="12" w:space="0" w:color="auto"/>
            </w:tcBorders>
            <w:shd w:val="clear" w:color="auto" w:fill="F2F2F2" w:themeFill="background1" w:themeFillShade="F2"/>
            <w:noWrap/>
            <w:vAlign w:val="center"/>
            <w:hideMark/>
          </w:tcPr>
          <w:p w:rsidR="009E1C83" w:rsidRPr="009E1C83" w:rsidRDefault="009E1C83" w:rsidP="000B23BF">
            <w:pPr>
              <w:spacing w:after="0" w:line="360" w:lineRule="auto"/>
              <w:rPr>
                <w:rFonts w:ascii="Times New Roman" w:eastAsia="Times New Roman" w:hAnsi="Times New Roman" w:cs="Times New Roman"/>
                <w:b/>
                <w:bCs/>
                <w:color w:val="000000"/>
                <w:sz w:val="24"/>
                <w:szCs w:val="24"/>
              </w:rPr>
            </w:pPr>
          </w:p>
        </w:tc>
        <w:tc>
          <w:tcPr>
            <w:tcW w:w="1210" w:type="pct"/>
            <w:tcBorders>
              <w:top w:val="nil"/>
              <w:bottom w:val="single" w:sz="12" w:space="0" w:color="auto"/>
            </w:tcBorders>
            <w:shd w:val="clear" w:color="auto" w:fill="F2F2F2" w:themeFill="background1" w:themeFillShade="F2"/>
            <w:noWrap/>
            <w:vAlign w:val="center"/>
            <w:hideMark/>
          </w:tcPr>
          <w:p w:rsidR="009E1C83" w:rsidRPr="009E1C83" w:rsidRDefault="009E1C83" w:rsidP="000B23BF">
            <w:pPr>
              <w:spacing w:after="0" w:line="360" w:lineRule="auto"/>
              <w:jc w:val="center"/>
              <w:rPr>
                <w:rFonts w:ascii="Times New Roman" w:eastAsia="Times New Roman" w:hAnsi="Times New Roman" w:cs="Times New Roman"/>
                <w:b/>
                <w:bCs/>
                <w:i/>
                <w:iCs/>
                <w:color w:val="000000"/>
                <w:sz w:val="24"/>
                <w:szCs w:val="24"/>
              </w:rPr>
            </w:pPr>
            <w:r w:rsidRPr="009E1C83">
              <w:rPr>
                <w:rFonts w:ascii="Times New Roman" w:eastAsia="Times New Roman" w:hAnsi="Times New Roman" w:cs="Times New Roman"/>
                <w:b/>
                <w:bCs/>
                <w:i/>
                <w:iCs/>
                <w:color w:val="000000"/>
                <w:sz w:val="24"/>
                <w:szCs w:val="24"/>
              </w:rPr>
              <w:t>r</w:t>
            </w:r>
          </w:p>
        </w:tc>
        <w:tc>
          <w:tcPr>
            <w:tcW w:w="1425" w:type="pct"/>
            <w:tcBorders>
              <w:top w:val="nil"/>
              <w:bottom w:val="single" w:sz="12" w:space="0" w:color="auto"/>
            </w:tcBorders>
            <w:shd w:val="clear" w:color="auto" w:fill="F2F2F2" w:themeFill="background1" w:themeFillShade="F2"/>
            <w:noWrap/>
            <w:vAlign w:val="center"/>
            <w:hideMark/>
          </w:tcPr>
          <w:p w:rsidR="009E1C83" w:rsidRPr="009E1C83" w:rsidRDefault="009E1C83" w:rsidP="000B23BF">
            <w:pPr>
              <w:spacing w:after="0" w:line="360" w:lineRule="auto"/>
              <w:jc w:val="center"/>
              <w:rPr>
                <w:rFonts w:ascii="Times New Roman" w:eastAsia="Times New Roman" w:hAnsi="Times New Roman" w:cs="Times New Roman"/>
                <w:b/>
                <w:bCs/>
                <w:i/>
                <w:iCs/>
                <w:color w:val="000000"/>
                <w:sz w:val="24"/>
                <w:szCs w:val="24"/>
              </w:rPr>
            </w:pPr>
            <w:r w:rsidRPr="009E1C83">
              <w:rPr>
                <w:rFonts w:ascii="Times New Roman" w:eastAsia="Times New Roman" w:hAnsi="Times New Roman" w:cs="Times New Roman"/>
                <w:b/>
                <w:bCs/>
                <w:i/>
                <w:iCs/>
                <w:color w:val="000000"/>
                <w:sz w:val="24"/>
                <w:szCs w:val="24"/>
              </w:rPr>
              <w:t>p</w:t>
            </w:r>
          </w:p>
        </w:tc>
      </w:tr>
      <w:tr w:rsidR="009E1C83" w:rsidRPr="009E1C83" w:rsidTr="000E6A82">
        <w:trPr>
          <w:trHeight w:val="432"/>
        </w:trPr>
        <w:tc>
          <w:tcPr>
            <w:tcW w:w="2365" w:type="pct"/>
            <w:tcBorders>
              <w:top w:val="single" w:sz="12" w:space="0" w:color="auto"/>
            </w:tcBorders>
            <w:shd w:val="clear" w:color="auto" w:fill="auto"/>
            <w:noWrap/>
            <w:vAlign w:val="center"/>
            <w:hideMark/>
          </w:tcPr>
          <w:p w:rsidR="009E1C83" w:rsidRPr="009E1C83" w:rsidRDefault="009E1C83" w:rsidP="000B23BF">
            <w:pPr>
              <w:spacing w:after="0" w:line="360" w:lineRule="auto"/>
              <w:rPr>
                <w:rFonts w:ascii="Times New Roman" w:eastAsia="Times New Roman" w:hAnsi="Times New Roman" w:cs="Times New Roman"/>
                <w:color w:val="000000"/>
                <w:sz w:val="24"/>
                <w:szCs w:val="24"/>
              </w:rPr>
            </w:pPr>
            <w:r w:rsidRPr="009E1C83">
              <w:rPr>
                <w:rFonts w:ascii="Times New Roman" w:eastAsia="Times New Roman" w:hAnsi="Times New Roman" w:cs="Times New Roman"/>
                <w:color w:val="000000"/>
                <w:sz w:val="24"/>
                <w:szCs w:val="24"/>
              </w:rPr>
              <w:t>Age</w:t>
            </w:r>
            <w:r>
              <w:rPr>
                <w:rFonts w:ascii="Times New Roman" w:eastAsia="Times New Roman" w:hAnsi="Times New Roman" w:cs="Times New Roman"/>
                <w:color w:val="000000"/>
                <w:sz w:val="24"/>
                <w:szCs w:val="24"/>
              </w:rPr>
              <w:t xml:space="preserve"> (years)</w:t>
            </w:r>
          </w:p>
        </w:tc>
        <w:tc>
          <w:tcPr>
            <w:tcW w:w="1210" w:type="pct"/>
            <w:tcBorders>
              <w:top w:val="single" w:sz="12" w:space="0" w:color="auto"/>
            </w:tcBorders>
            <w:shd w:val="clear" w:color="auto" w:fill="auto"/>
            <w:noWrap/>
            <w:vAlign w:val="center"/>
            <w:hideMark/>
          </w:tcPr>
          <w:p w:rsidR="009E1C83" w:rsidRPr="009E1C83" w:rsidRDefault="009E1C83" w:rsidP="000B23BF">
            <w:pPr>
              <w:spacing w:after="0" w:line="360" w:lineRule="auto"/>
              <w:jc w:val="center"/>
              <w:rPr>
                <w:rFonts w:ascii="Times New Roman" w:eastAsia="Times New Roman" w:hAnsi="Times New Roman" w:cs="Times New Roman"/>
                <w:color w:val="000000"/>
                <w:sz w:val="24"/>
                <w:szCs w:val="24"/>
              </w:rPr>
            </w:pPr>
            <w:r w:rsidRPr="009E1C83">
              <w:rPr>
                <w:rFonts w:ascii="Times New Roman" w:eastAsia="Times New Roman" w:hAnsi="Times New Roman" w:cs="Times New Roman"/>
                <w:color w:val="000000"/>
                <w:sz w:val="24"/>
                <w:szCs w:val="24"/>
              </w:rPr>
              <w:t>0.094</w:t>
            </w:r>
          </w:p>
        </w:tc>
        <w:tc>
          <w:tcPr>
            <w:tcW w:w="1425" w:type="pct"/>
            <w:tcBorders>
              <w:top w:val="single" w:sz="12" w:space="0" w:color="auto"/>
            </w:tcBorders>
            <w:shd w:val="clear" w:color="auto" w:fill="auto"/>
            <w:noWrap/>
            <w:vAlign w:val="center"/>
            <w:hideMark/>
          </w:tcPr>
          <w:p w:rsidR="009E1C83" w:rsidRPr="009E1C83" w:rsidRDefault="009E1C83" w:rsidP="000B23BF">
            <w:pPr>
              <w:spacing w:after="0" w:line="360" w:lineRule="auto"/>
              <w:jc w:val="center"/>
              <w:rPr>
                <w:rFonts w:ascii="Times New Roman" w:eastAsia="Times New Roman" w:hAnsi="Times New Roman" w:cs="Times New Roman"/>
                <w:color w:val="000000"/>
                <w:sz w:val="24"/>
                <w:szCs w:val="24"/>
              </w:rPr>
            </w:pPr>
            <w:r w:rsidRPr="009E1C83">
              <w:rPr>
                <w:rFonts w:ascii="Times New Roman" w:eastAsia="Times New Roman" w:hAnsi="Times New Roman" w:cs="Times New Roman"/>
                <w:color w:val="000000"/>
                <w:sz w:val="24"/>
                <w:szCs w:val="24"/>
              </w:rPr>
              <w:t>0.356</w:t>
            </w:r>
          </w:p>
        </w:tc>
      </w:tr>
      <w:tr w:rsidR="009E1C83" w:rsidRPr="009E1C83" w:rsidTr="000E6A82">
        <w:trPr>
          <w:trHeight w:val="432"/>
        </w:trPr>
        <w:tc>
          <w:tcPr>
            <w:tcW w:w="2365" w:type="pct"/>
            <w:shd w:val="clear" w:color="auto" w:fill="auto"/>
            <w:noWrap/>
            <w:vAlign w:val="center"/>
            <w:hideMark/>
          </w:tcPr>
          <w:p w:rsidR="009E1C83" w:rsidRPr="009E1C83" w:rsidRDefault="009E1C83" w:rsidP="000B23BF">
            <w:pPr>
              <w:spacing w:after="0" w:line="360" w:lineRule="auto"/>
              <w:rPr>
                <w:rFonts w:ascii="Times New Roman" w:eastAsia="Times New Roman" w:hAnsi="Times New Roman" w:cs="Times New Roman"/>
                <w:color w:val="000000"/>
                <w:sz w:val="24"/>
                <w:szCs w:val="24"/>
              </w:rPr>
            </w:pPr>
            <w:r w:rsidRPr="009E1C83">
              <w:rPr>
                <w:rFonts w:ascii="Times New Roman" w:eastAsia="Times New Roman" w:hAnsi="Times New Roman" w:cs="Times New Roman"/>
                <w:color w:val="000000"/>
                <w:sz w:val="24"/>
                <w:szCs w:val="24"/>
              </w:rPr>
              <w:t>Gender</w:t>
            </w:r>
          </w:p>
        </w:tc>
        <w:tc>
          <w:tcPr>
            <w:tcW w:w="1210" w:type="pct"/>
            <w:shd w:val="clear" w:color="auto" w:fill="auto"/>
            <w:noWrap/>
            <w:vAlign w:val="center"/>
            <w:hideMark/>
          </w:tcPr>
          <w:p w:rsidR="009E1C83" w:rsidRPr="009E1C83" w:rsidRDefault="009E1C83" w:rsidP="000B23BF">
            <w:pPr>
              <w:spacing w:after="0" w:line="360" w:lineRule="auto"/>
              <w:jc w:val="center"/>
              <w:rPr>
                <w:rFonts w:ascii="Times New Roman" w:eastAsia="Times New Roman" w:hAnsi="Times New Roman" w:cs="Times New Roman"/>
                <w:color w:val="000000"/>
                <w:sz w:val="24"/>
                <w:szCs w:val="24"/>
              </w:rPr>
            </w:pPr>
            <w:r w:rsidRPr="009E1C83">
              <w:rPr>
                <w:rFonts w:ascii="Times New Roman" w:eastAsia="Times New Roman" w:hAnsi="Times New Roman" w:cs="Times New Roman"/>
                <w:color w:val="000000"/>
                <w:sz w:val="24"/>
                <w:szCs w:val="24"/>
              </w:rPr>
              <w:t>0.126</w:t>
            </w:r>
          </w:p>
        </w:tc>
        <w:tc>
          <w:tcPr>
            <w:tcW w:w="1425" w:type="pct"/>
            <w:shd w:val="clear" w:color="auto" w:fill="auto"/>
            <w:noWrap/>
            <w:vAlign w:val="center"/>
            <w:hideMark/>
          </w:tcPr>
          <w:p w:rsidR="009E1C83" w:rsidRPr="009E1C83" w:rsidRDefault="009E1C83" w:rsidP="000B23BF">
            <w:pPr>
              <w:spacing w:after="0" w:line="360" w:lineRule="auto"/>
              <w:jc w:val="center"/>
              <w:rPr>
                <w:rFonts w:ascii="Times New Roman" w:eastAsia="Times New Roman" w:hAnsi="Times New Roman" w:cs="Times New Roman"/>
                <w:color w:val="000000"/>
                <w:sz w:val="24"/>
                <w:szCs w:val="24"/>
              </w:rPr>
            </w:pPr>
            <w:r w:rsidRPr="009E1C83">
              <w:rPr>
                <w:rFonts w:ascii="Times New Roman" w:eastAsia="Times New Roman" w:hAnsi="Times New Roman" w:cs="Times New Roman"/>
                <w:color w:val="000000"/>
                <w:sz w:val="24"/>
                <w:szCs w:val="24"/>
              </w:rPr>
              <w:t>0.214</w:t>
            </w:r>
          </w:p>
        </w:tc>
      </w:tr>
      <w:tr w:rsidR="009E1C83" w:rsidRPr="009E1C83" w:rsidTr="000E6A82">
        <w:trPr>
          <w:trHeight w:val="432"/>
        </w:trPr>
        <w:tc>
          <w:tcPr>
            <w:tcW w:w="2365" w:type="pct"/>
            <w:shd w:val="clear" w:color="auto" w:fill="auto"/>
            <w:noWrap/>
            <w:vAlign w:val="center"/>
            <w:hideMark/>
          </w:tcPr>
          <w:p w:rsidR="009E1C83" w:rsidRPr="009E1C83" w:rsidRDefault="009E1C83" w:rsidP="000B23BF">
            <w:pPr>
              <w:spacing w:after="0" w:line="360" w:lineRule="auto"/>
              <w:rPr>
                <w:rFonts w:ascii="Times New Roman" w:eastAsia="Times New Roman" w:hAnsi="Times New Roman" w:cs="Times New Roman"/>
                <w:color w:val="000000"/>
                <w:sz w:val="24"/>
                <w:szCs w:val="24"/>
              </w:rPr>
            </w:pPr>
            <w:r w:rsidRPr="009E1C83">
              <w:rPr>
                <w:rFonts w:ascii="Times New Roman" w:eastAsia="Times New Roman" w:hAnsi="Times New Roman" w:cs="Times New Roman"/>
                <w:color w:val="000000"/>
                <w:sz w:val="24"/>
                <w:szCs w:val="24"/>
              </w:rPr>
              <w:t>WBC</w:t>
            </w:r>
            <w:r>
              <w:rPr>
                <w:rFonts w:ascii="Times New Roman" w:eastAsia="Times New Roman" w:hAnsi="Times New Roman" w:cs="Times New Roman"/>
                <w:color w:val="000000"/>
                <w:sz w:val="24"/>
                <w:szCs w:val="24"/>
              </w:rPr>
              <w:t xml:space="preserve"> count X10</w:t>
            </w:r>
            <w:r w:rsidRPr="009E1C83">
              <w:rPr>
                <w:rFonts w:ascii="Times New Roman" w:eastAsia="Times New Roman" w:hAnsi="Times New Roman" w:cs="Times New Roman"/>
                <w:color w:val="000000"/>
                <w:sz w:val="24"/>
                <w:szCs w:val="24"/>
                <w:vertAlign w:val="superscript"/>
              </w:rPr>
              <w:t>9</w:t>
            </w:r>
            <w:r>
              <w:rPr>
                <w:rFonts w:ascii="Times New Roman" w:eastAsia="Times New Roman" w:hAnsi="Times New Roman" w:cs="Times New Roman"/>
                <w:color w:val="000000"/>
                <w:sz w:val="24"/>
                <w:szCs w:val="24"/>
              </w:rPr>
              <w:t>/L</w:t>
            </w:r>
          </w:p>
        </w:tc>
        <w:tc>
          <w:tcPr>
            <w:tcW w:w="1210" w:type="pct"/>
            <w:shd w:val="clear" w:color="auto" w:fill="auto"/>
            <w:noWrap/>
            <w:vAlign w:val="center"/>
            <w:hideMark/>
          </w:tcPr>
          <w:p w:rsidR="009E1C83" w:rsidRPr="009E1C83" w:rsidRDefault="009E1C83" w:rsidP="000B23BF">
            <w:pPr>
              <w:spacing w:after="0" w:line="360" w:lineRule="auto"/>
              <w:jc w:val="center"/>
              <w:rPr>
                <w:rFonts w:ascii="Times New Roman" w:eastAsia="Times New Roman" w:hAnsi="Times New Roman" w:cs="Times New Roman"/>
                <w:color w:val="000000"/>
                <w:sz w:val="24"/>
                <w:szCs w:val="24"/>
              </w:rPr>
            </w:pPr>
            <w:r w:rsidRPr="009E1C83">
              <w:rPr>
                <w:rFonts w:ascii="Times New Roman" w:eastAsia="Times New Roman" w:hAnsi="Times New Roman" w:cs="Times New Roman"/>
                <w:color w:val="000000"/>
                <w:sz w:val="24"/>
                <w:szCs w:val="24"/>
              </w:rPr>
              <w:t>0.488</w:t>
            </w:r>
          </w:p>
        </w:tc>
        <w:tc>
          <w:tcPr>
            <w:tcW w:w="1425" w:type="pct"/>
            <w:shd w:val="clear" w:color="auto" w:fill="auto"/>
            <w:noWrap/>
            <w:vAlign w:val="center"/>
            <w:hideMark/>
          </w:tcPr>
          <w:p w:rsidR="009E1C83" w:rsidRPr="009E1C83" w:rsidRDefault="009E1C83" w:rsidP="000B23BF">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 0.001 **</w:t>
            </w:r>
          </w:p>
        </w:tc>
      </w:tr>
      <w:tr w:rsidR="009E1C83" w:rsidRPr="009E1C83" w:rsidTr="000E6A82">
        <w:trPr>
          <w:trHeight w:val="432"/>
        </w:trPr>
        <w:tc>
          <w:tcPr>
            <w:tcW w:w="2365" w:type="pct"/>
            <w:shd w:val="clear" w:color="auto" w:fill="auto"/>
            <w:noWrap/>
            <w:vAlign w:val="center"/>
            <w:hideMark/>
          </w:tcPr>
          <w:p w:rsidR="009E1C83" w:rsidRPr="009E1C83" w:rsidRDefault="009E1C83" w:rsidP="000B23BF">
            <w:pPr>
              <w:spacing w:after="0" w:line="360" w:lineRule="auto"/>
              <w:rPr>
                <w:rFonts w:ascii="Times New Roman" w:eastAsia="Times New Roman" w:hAnsi="Times New Roman" w:cs="Times New Roman"/>
                <w:color w:val="000000"/>
                <w:sz w:val="24"/>
                <w:szCs w:val="24"/>
              </w:rPr>
            </w:pPr>
            <w:r w:rsidRPr="009E1C83">
              <w:rPr>
                <w:rFonts w:ascii="Times New Roman" w:eastAsia="Times New Roman" w:hAnsi="Times New Roman" w:cs="Times New Roman"/>
                <w:color w:val="000000"/>
                <w:sz w:val="24"/>
                <w:szCs w:val="24"/>
              </w:rPr>
              <w:t>Lymphocyte</w:t>
            </w:r>
          </w:p>
        </w:tc>
        <w:tc>
          <w:tcPr>
            <w:tcW w:w="1210" w:type="pct"/>
            <w:shd w:val="clear" w:color="auto" w:fill="auto"/>
            <w:noWrap/>
            <w:vAlign w:val="center"/>
            <w:hideMark/>
          </w:tcPr>
          <w:p w:rsidR="009E1C83" w:rsidRPr="009E1C83" w:rsidRDefault="009E1C83" w:rsidP="000B23BF">
            <w:pPr>
              <w:spacing w:after="0" w:line="360" w:lineRule="auto"/>
              <w:jc w:val="center"/>
              <w:rPr>
                <w:rFonts w:ascii="Times New Roman" w:eastAsia="Times New Roman" w:hAnsi="Times New Roman" w:cs="Times New Roman"/>
                <w:color w:val="000000"/>
                <w:sz w:val="24"/>
                <w:szCs w:val="24"/>
              </w:rPr>
            </w:pPr>
            <w:r w:rsidRPr="009E1C83">
              <w:rPr>
                <w:rFonts w:ascii="Times New Roman" w:eastAsia="Times New Roman" w:hAnsi="Times New Roman" w:cs="Times New Roman"/>
                <w:color w:val="000000"/>
                <w:sz w:val="24"/>
                <w:szCs w:val="24"/>
              </w:rPr>
              <w:t>0.142</w:t>
            </w:r>
          </w:p>
        </w:tc>
        <w:tc>
          <w:tcPr>
            <w:tcW w:w="1425" w:type="pct"/>
            <w:shd w:val="clear" w:color="auto" w:fill="auto"/>
            <w:noWrap/>
            <w:vAlign w:val="center"/>
            <w:hideMark/>
          </w:tcPr>
          <w:p w:rsidR="009E1C83" w:rsidRPr="009E1C83" w:rsidRDefault="009E1C83" w:rsidP="000B23BF">
            <w:pPr>
              <w:spacing w:after="0" w:line="360" w:lineRule="auto"/>
              <w:jc w:val="center"/>
              <w:rPr>
                <w:rFonts w:ascii="Times New Roman" w:eastAsia="Times New Roman" w:hAnsi="Times New Roman" w:cs="Times New Roman"/>
                <w:color w:val="000000"/>
                <w:sz w:val="24"/>
                <w:szCs w:val="24"/>
              </w:rPr>
            </w:pPr>
            <w:r w:rsidRPr="009E1C83">
              <w:rPr>
                <w:rFonts w:ascii="Times New Roman" w:eastAsia="Times New Roman" w:hAnsi="Times New Roman" w:cs="Times New Roman"/>
                <w:color w:val="000000"/>
                <w:sz w:val="24"/>
                <w:szCs w:val="24"/>
              </w:rPr>
              <w:t>0.162</w:t>
            </w:r>
          </w:p>
        </w:tc>
      </w:tr>
      <w:tr w:rsidR="009E1C83" w:rsidRPr="009E1C83" w:rsidTr="000E6A82">
        <w:trPr>
          <w:trHeight w:val="432"/>
        </w:trPr>
        <w:tc>
          <w:tcPr>
            <w:tcW w:w="2365" w:type="pct"/>
            <w:shd w:val="clear" w:color="auto" w:fill="auto"/>
            <w:noWrap/>
            <w:vAlign w:val="center"/>
            <w:hideMark/>
          </w:tcPr>
          <w:p w:rsidR="009E1C83" w:rsidRPr="009E1C83" w:rsidRDefault="009E1C83" w:rsidP="000B23BF">
            <w:pPr>
              <w:spacing w:after="0" w:line="360" w:lineRule="auto"/>
              <w:rPr>
                <w:rFonts w:ascii="Times New Roman" w:eastAsia="Times New Roman" w:hAnsi="Times New Roman" w:cs="Times New Roman"/>
                <w:color w:val="000000"/>
                <w:sz w:val="24"/>
                <w:szCs w:val="24"/>
              </w:rPr>
            </w:pPr>
            <w:r w:rsidRPr="009E1C83">
              <w:rPr>
                <w:rFonts w:ascii="Times New Roman" w:eastAsia="Times New Roman" w:hAnsi="Times New Roman" w:cs="Times New Roman"/>
                <w:color w:val="000000"/>
                <w:sz w:val="24"/>
                <w:szCs w:val="24"/>
              </w:rPr>
              <w:t>CT-scan</w:t>
            </w:r>
          </w:p>
        </w:tc>
        <w:tc>
          <w:tcPr>
            <w:tcW w:w="1210" w:type="pct"/>
            <w:shd w:val="clear" w:color="auto" w:fill="auto"/>
            <w:noWrap/>
            <w:vAlign w:val="center"/>
            <w:hideMark/>
          </w:tcPr>
          <w:p w:rsidR="009E1C83" w:rsidRPr="009E1C83" w:rsidRDefault="009E1C83" w:rsidP="000B23BF">
            <w:pPr>
              <w:spacing w:after="0" w:line="360" w:lineRule="auto"/>
              <w:jc w:val="center"/>
              <w:rPr>
                <w:rFonts w:ascii="Times New Roman" w:eastAsia="Times New Roman" w:hAnsi="Times New Roman" w:cs="Times New Roman"/>
                <w:color w:val="000000"/>
                <w:sz w:val="24"/>
                <w:szCs w:val="24"/>
              </w:rPr>
            </w:pPr>
            <w:r w:rsidRPr="009E1C83">
              <w:rPr>
                <w:rFonts w:ascii="Times New Roman" w:eastAsia="Times New Roman" w:hAnsi="Times New Roman" w:cs="Times New Roman"/>
                <w:color w:val="000000"/>
                <w:sz w:val="24"/>
                <w:szCs w:val="24"/>
              </w:rPr>
              <w:t>0.544</w:t>
            </w:r>
          </w:p>
        </w:tc>
        <w:tc>
          <w:tcPr>
            <w:tcW w:w="1425" w:type="pct"/>
            <w:shd w:val="clear" w:color="auto" w:fill="auto"/>
            <w:noWrap/>
            <w:vAlign w:val="center"/>
            <w:hideMark/>
          </w:tcPr>
          <w:p w:rsidR="009E1C83" w:rsidRPr="009E1C83" w:rsidRDefault="009E1C83" w:rsidP="000B23BF">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 0.001 **</w:t>
            </w:r>
          </w:p>
        </w:tc>
      </w:tr>
      <w:tr w:rsidR="009E1C83" w:rsidRPr="009E1C83" w:rsidTr="000E6A82">
        <w:trPr>
          <w:trHeight w:val="432"/>
        </w:trPr>
        <w:tc>
          <w:tcPr>
            <w:tcW w:w="2365" w:type="pct"/>
            <w:shd w:val="clear" w:color="auto" w:fill="auto"/>
            <w:noWrap/>
            <w:vAlign w:val="center"/>
            <w:hideMark/>
          </w:tcPr>
          <w:p w:rsidR="009E1C83" w:rsidRPr="009E1C83" w:rsidRDefault="009E1C83" w:rsidP="000B23BF">
            <w:pPr>
              <w:spacing w:after="0" w:line="360" w:lineRule="auto"/>
              <w:rPr>
                <w:rFonts w:ascii="Times New Roman" w:eastAsia="Times New Roman" w:hAnsi="Times New Roman" w:cs="Times New Roman"/>
                <w:color w:val="000000"/>
                <w:sz w:val="24"/>
                <w:szCs w:val="24"/>
              </w:rPr>
            </w:pPr>
            <w:r w:rsidRPr="009E1C83">
              <w:rPr>
                <w:rFonts w:ascii="Times New Roman" w:eastAsia="Times New Roman" w:hAnsi="Times New Roman" w:cs="Times New Roman"/>
                <w:color w:val="000000"/>
                <w:sz w:val="24"/>
                <w:szCs w:val="24"/>
              </w:rPr>
              <w:t>Duration of fever at presentation</w:t>
            </w:r>
            <w:r>
              <w:rPr>
                <w:rFonts w:ascii="Times New Roman" w:eastAsia="Times New Roman" w:hAnsi="Times New Roman" w:cs="Times New Roman"/>
                <w:color w:val="000000"/>
                <w:sz w:val="24"/>
                <w:szCs w:val="24"/>
              </w:rPr>
              <w:t xml:space="preserve"> (days)</w:t>
            </w:r>
          </w:p>
        </w:tc>
        <w:tc>
          <w:tcPr>
            <w:tcW w:w="1210" w:type="pct"/>
            <w:shd w:val="clear" w:color="auto" w:fill="auto"/>
            <w:noWrap/>
            <w:vAlign w:val="center"/>
            <w:hideMark/>
          </w:tcPr>
          <w:p w:rsidR="009E1C83" w:rsidRPr="009E1C83" w:rsidRDefault="009E1C83" w:rsidP="000B23BF">
            <w:pPr>
              <w:spacing w:after="0" w:line="360" w:lineRule="auto"/>
              <w:jc w:val="center"/>
              <w:rPr>
                <w:rFonts w:ascii="Times New Roman" w:eastAsia="Times New Roman" w:hAnsi="Times New Roman" w:cs="Times New Roman"/>
                <w:color w:val="000000"/>
                <w:sz w:val="24"/>
                <w:szCs w:val="24"/>
              </w:rPr>
            </w:pPr>
            <w:r w:rsidRPr="009E1C83">
              <w:rPr>
                <w:rFonts w:ascii="Times New Roman" w:eastAsia="Times New Roman" w:hAnsi="Times New Roman" w:cs="Times New Roman"/>
                <w:color w:val="000000"/>
                <w:sz w:val="24"/>
                <w:szCs w:val="24"/>
              </w:rPr>
              <w:t>0.236</w:t>
            </w:r>
          </w:p>
        </w:tc>
        <w:tc>
          <w:tcPr>
            <w:tcW w:w="1425" w:type="pct"/>
            <w:shd w:val="clear" w:color="auto" w:fill="auto"/>
            <w:noWrap/>
            <w:vAlign w:val="center"/>
            <w:hideMark/>
          </w:tcPr>
          <w:p w:rsidR="009E1C83" w:rsidRPr="009E1C83" w:rsidRDefault="009E1C83" w:rsidP="000B23BF">
            <w:pPr>
              <w:spacing w:after="0" w:line="360" w:lineRule="auto"/>
              <w:jc w:val="center"/>
              <w:rPr>
                <w:rFonts w:ascii="Times New Roman" w:eastAsia="Times New Roman" w:hAnsi="Times New Roman" w:cs="Times New Roman"/>
                <w:color w:val="000000"/>
                <w:sz w:val="24"/>
                <w:szCs w:val="24"/>
              </w:rPr>
            </w:pPr>
            <w:r w:rsidRPr="009E1C83">
              <w:rPr>
                <w:rFonts w:ascii="Times New Roman" w:eastAsia="Times New Roman" w:hAnsi="Times New Roman" w:cs="Times New Roman"/>
                <w:color w:val="000000"/>
                <w:sz w:val="24"/>
                <w:szCs w:val="24"/>
              </w:rPr>
              <w:t>0.019</w:t>
            </w:r>
            <w:r>
              <w:rPr>
                <w:rFonts w:ascii="Times New Roman" w:eastAsia="Times New Roman" w:hAnsi="Times New Roman" w:cs="Times New Roman"/>
                <w:color w:val="000000"/>
                <w:sz w:val="24"/>
                <w:szCs w:val="24"/>
              </w:rPr>
              <w:t xml:space="preserve"> *</w:t>
            </w:r>
          </w:p>
        </w:tc>
      </w:tr>
      <w:tr w:rsidR="009E1C83" w:rsidRPr="009E1C83" w:rsidTr="000E6A82">
        <w:trPr>
          <w:trHeight w:val="432"/>
        </w:trPr>
        <w:tc>
          <w:tcPr>
            <w:tcW w:w="2365" w:type="pct"/>
            <w:shd w:val="clear" w:color="auto" w:fill="auto"/>
            <w:noWrap/>
            <w:vAlign w:val="center"/>
            <w:hideMark/>
          </w:tcPr>
          <w:p w:rsidR="009E1C83" w:rsidRPr="009E1C83" w:rsidRDefault="009E1C83" w:rsidP="000B23BF">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Diabetes mellitus </w:t>
            </w:r>
          </w:p>
        </w:tc>
        <w:tc>
          <w:tcPr>
            <w:tcW w:w="1210" w:type="pct"/>
            <w:shd w:val="clear" w:color="auto" w:fill="auto"/>
            <w:noWrap/>
            <w:vAlign w:val="center"/>
            <w:hideMark/>
          </w:tcPr>
          <w:p w:rsidR="009E1C83" w:rsidRPr="009E1C83" w:rsidRDefault="009E1C83" w:rsidP="000B23BF">
            <w:pPr>
              <w:spacing w:after="0" w:line="360" w:lineRule="auto"/>
              <w:jc w:val="center"/>
              <w:rPr>
                <w:rFonts w:ascii="Times New Roman" w:eastAsia="Times New Roman" w:hAnsi="Times New Roman" w:cs="Times New Roman"/>
                <w:color w:val="000000"/>
                <w:sz w:val="24"/>
                <w:szCs w:val="24"/>
              </w:rPr>
            </w:pPr>
            <w:r w:rsidRPr="009E1C83">
              <w:rPr>
                <w:rFonts w:ascii="Times New Roman" w:eastAsia="Times New Roman" w:hAnsi="Times New Roman" w:cs="Times New Roman"/>
                <w:color w:val="000000"/>
                <w:sz w:val="24"/>
                <w:szCs w:val="24"/>
              </w:rPr>
              <w:t>0.245</w:t>
            </w:r>
          </w:p>
        </w:tc>
        <w:tc>
          <w:tcPr>
            <w:tcW w:w="1425" w:type="pct"/>
            <w:shd w:val="clear" w:color="auto" w:fill="auto"/>
            <w:noWrap/>
            <w:vAlign w:val="center"/>
            <w:hideMark/>
          </w:tcPr>
          <w:p w:rsidR="009E1C83" w:rsidRPr="009E1C83" w:rsidRDefault="009E1C83" w:rsidP="000B23BF">
            <w:pPr>
              <w:spacing w:after="0" w:line="360" w:lineRule="auto"/>
              <w:jc w:val="center"/>
              <w:rPr>
                <w:rFonts w:ascii="Times New Roman" w:eastAsia="Times New Roman" w:hAnsi="Times New Roman" w:cs="Times New Roman"/>
                <w:color w:val="000000"/>
                <w:sz w:val="24"/>
                <w:szCs w:val="24"/>
              </w:rPr>
            </w:pPr>
            <w:r w:rsidRPr="009E1C83">
              <w:rPr>
                <w:rFonts w:ascii="Times New Roman" w:eastAsia="Times New Roman" w:hAnsi="Times New Roman" w:cs="Times New Roman"/>
                <w:color w:val="000000"/>
                <w:sz w:val="24"/>
                <w:szCs w:val="24"/>
              </w:rPr>
              <w:t>0.015</w:t>
            </w:r>
            <w:r>
              <w:rPr>
                <w:rFonts w:ascii="Times New Roman" w:eastAsia="Times New Roman" w:hAnsi="Times New Roman" w:cs="Times New Roman"/>
                <w:color w:val="000000"/>
                <w:sz w:val="24"/>
                <w:szCs w:val="24"/>
              </w:rPr>
              <w:t xml:space="preserve"> *</w:t>
            </w:r>
          </w:p>
        </w:tc>
      </w:tr>
      <w:tr w:rsidR="009E1C83" w:rsidRPr="009E1C83" w:rsidTr="000E6A82">
        <w:trPr>
          <w:trHeight w:val="432"/>
        </w:trPr>
        <w:tc>
          <w:tcPr>
            <w:tcW w:w="2365" w:type="pct"/>
            <w:shd w:val="clear" w:color="auto" w:fill="auto"/>
            <w:noWrap/>
            <w:vAlign w:val="center"/>
            <w:hideMark/>
          </w:tcPr>
          <w:p w:rsidR="009E1C83" w:rsidRPr="009E1C83" w:rsidRDefault="009E1C83" w:rsidP="000B23BF">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Systemic hypertension</w:t>
            </w:r>
          </w:p>
        </w:tc>
        <w:tc>
          <w:tcPr>
            <w:tcW w:w="1210" w:type="pct"/>
            <w:shd w:val="clear" w:color="auto" w:fill="auto"/>
            <w:noWrap/>
            <w:vAlign w:val="center"/>
            <w:hideMark/>
          </w:tcPr>
          <w:p w:rsidR="009E1C83" w:rsidRPr="009E1C83" w:rsidRDefault="009E1C83" w:rsidP="000B23BF">
            <w:pPr>
              <w:spacing w:after="0" w:line="360" w:lineRule="auto"/>
              <w:jc w:val="center"/>
              <w:rPr>
                <w:rFonts w:ascii="Times New Roman" w:eastAsia="Times New Roman" w:hAnsi="Times New Roman" w:cs="Times New Roman"/>
                <w:color w:val="000000"/>
                <w:sz w:val="24"/>
                <w:szCs w:val="24"/>
              </w:rPr>
            </w:pPr>
            <w:r w:rsidRPr="009E1C83">
              <w:rPr>
                <w:rFonts w:ascii="Times New Roman" w:eastAsia="Times New Roman" w:hAnsi="Times New Roman" w:cs="Times New Roman"/>
                <w:color w:val="000000"/>
                <w:sz w:val="24"/>
                <w:szCs w:val="24"/>
              </w:rPr>
              <w:t>0.134</w:t>
            </w:r>
          </w:p>
        </w:tc>
        <w:tc>
          <w:tcPr>
            <w:tcW w:w="1425" w:type="pct"/>
            <w:shd w:val="clear" w:color="auto" w:fill="auto"/>
            <w:noWrap/>
            <w:vAlign w:val="center"/>
            <w:hideMark/>
          </w:tcPr>
          <w:p w:rsidR="009E1C83" w:rsidRPr="009E1C83" w:rsidRDefault="009E1C83" w:rsidP="000B23BF">
            <w:pPr>
              <w:spacing w:after="0" w:line="360" w:lineRule="auto"/>
              <w:jc w:val="center"/>
              <w:rPr>
                <w:rFonts w:ascii="Times New Roman" w:eastAsia="Times New Roman" w:hAnsi="Times New Roman" w:cs="Times New Roman"/>
                <w:color w:val="000000"/>
                <w:sz w:val="24"/>
                <w:szCs w:val="24"/>
              </w:rPr>
            </w:pPr>
            <w:r w:rsidRPr="009E1C83">
              <w:rPr>
                <w:rFonts w:ascii="Times New Roman" w:eastAsia="Times New Roman" w:hAnsi="Times New Roman" w:cs="Times New Roman"/>
                <w:color w:val="000000"/>
                <w:sz w:val="24"/>
                <w:szCs w:val="24"/>
              </w:rPr>
              <w:t>0.188</w:t>
            </w:r>
          </w:p>
        </w:tc>
      </w:tr>
      <w:tr w:rsidR="009E1C83" w:rsidRPr="009E1C83" w:rsidTr="000E6A82">
        <w:trPr>
          <w:trHeight w:val="432"/>
        </w:trPr>
        <w:tc>
          <w:tcPr>
            <w:tcW w:w="2365" w:type="pct"/>
            <w:shd w:val="clear" w:color="auto" w:fill="auto"/>
            <w:noWrap/>
            <w:vAlign w:val="center"/>
            <w:hideMark/>
          </w:tcPr>
          <w:p w:rsidR="009E1C83" w:rsidRPr="009E1C83" w:rsidRDefault="009E1C83" w:rsidP="000B23BF">
            <w:pPr>
              <w:spacing w:after="0" w:line="360" w:lineRule="auto"/>
              <w:rPr>
                <w:rFonts w:ascii="Times New Roman" w:eastAsia="Times New Roman" w:hAnsi="Times New Roman" w:cs="Times New Roman"/>
                <w:color w:val="000000"/>
                <w:sz w:val="24"/>
                <w:szCs w:val="24"/>
              </w:rPr>
            </w:pPr>
            <w:r w:rsidRPr="009E1C83">
              <w:rPr>
                <w:rFonts w:ascii="Times New Roman" w:eastAsia="Times New Roman" w:hAnsi="Times New Roman" w:cs="Times New Roman"/>
                <w:color w:val="000000"/>
                <w:sz w:val="24"/>
                <w:szCs w:val="24"/>
              </w:rPr>
              <w:t>Asthma</w:t>
            </w:r>
          </w:p>
        </w:tc>
        <w:tc>
          <w:tcPr>
            <w:tcW w:w="1210" w:type="pct"/>
            <w:shd w:val="clear" w:color="auto" w:fill="auto"/>
            <w:noWrap/>
            <w:vAlign w:val="center"/>
            <w:hideMark/>
          </w:tcPr>
          <w:p w:rsidR="009E1C83" w:rsidRPr="009E1C83" w:rsidRDefault="009E1C83" w:rsidP="000B23BF">
            <w:pPr>
              <w:spacing w:after="0" w:line="360" w:lineRule="auto"/>
              <w:jc w:val="center"/>
              <w:rPr>
                <w:rFonts w:ascii="Times New Roman" w:eastAsia="Times New Roman" w:hAnsi="Times New Roman" w:cs="Times New Roman"/>
                <w:color w:val="000000"/>
                <w:sz w:val="24"/>
                <w:szCs w:val="24"/>
              </w:rPr>
            </w:pPr>
            <w:r w:rsidRPr="009E1C83">
              <w:rPr>
                <w:rFonts w:ascii="Times New Roman" w:eastAsia="Times New Roman" w:hAnsi="Times New Roman" w:cs="Times New Roman"/>
                <w:color w:val="000000"/>
                <w:sz w:val="24"/>
                <w:szCs w:val="24"/>
              </w:rPr>
              <w:t>-0.024</w:t>
            </w:r>
          </w:p>
        </w:tc>
        <w:tc>
          <w:tcPr>
            <w:tcW w:w="1425" w:type="pct"/>
            <w:shd w:val="clear" w:color="auto" w:fill="auto"/>
            <w:noWrap/>
            <w:vAlign w:val="center"/>
            <w:hideMark/>
          </w:tcPr>
          <w:p w:rsidR="009E1C83" w:rsidRPr="009E1C83" w:rsidRDefault="009E1C83" w:rsidP="000B23BF">
            <w:pPr>
              <w:spacing w:after="0" w:line="360" w:lineRule="auto"/>
              <w:jc w:val="center"/>
              <w:rPr>
                <w:rFonts w:ascii="Times New Roman" w:eastAsia="Times New Roman" w:hAnsi="Times New Roman" w:cs="Times New Roman"/>
                <w:color w:val="000000"/>
                <w:sz w:val="24"/>
                <w:szCs w:val="24"/>
              </w:rPr>
            </w:pPr>
            <w:r w:rsidRPr="009E1C83">
              <w:rPr>
                <w:rFonts w:ascii="Times New Roman" w:eastAsia="Times New Roman" w:hAnsi="Times New Roman" w:cs="Times New Roman"/>
                <w:color w:val="000000"/>
                <w:sz w:val="24"/>
                <w:szCs w:val="24"/>
              </w:rPr>
              <w:t>0.817</w:t>
            </w:r>
          </w:p>
        </w:tc>
      </w:tr>
      <w:tr w:rsidR="009E1C83" w:rsidRPr="009E1C83" w:rsidTr="000E6A82">
        <w:trPr>
          <w:trHeight w:val="432"/>
        </w:trPr>
        <w:tc>
          <w:tcPr>
            <w:tcW w:w="2365" w:type="pct"/>
            <w:shd w:val="clear" w:color="auto" w:fill="auto"/>
            <w:noWrap/>
            <w:vAlign w:val="center"/>
            <w:hideMark/>
          </w:tcPr>
          <w:p w:rsidR="009E1C83" w:rsidRPr="009E1C83" w:rsidRDefault="009E1C83" w:rsidP="000B23BF">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Pulmonary tuberculosis </w:t>
            </w:r>
          </w:p>
        </w:tc>
        <w:tc>
          <w:tcPr>
            <w:tcW w:w="1210" w:type="pct"/>
            <w:shd w:val="clear" w:color="auto" w:fill="auto"/>
            <w:noWrap/>
            <w:vAlign w:val="center"/>
            <w:hideMark/>
          </w:tcPr>
          <w:p w:rsidR="009E1C83" w:rsidRPr="009E1C83" w:rsidRDefault="009E1C83" w:rsidP="000B23BF">
            <w:pPr>
              <w:spacing w:after="0" w:line="360" w:lineRule="auto"/>
              <w:jc w:val="center"/>
              <w:rPr>
                <w:rFonts w:ascii="Times New Roman" w:eastAsia="Times New Roman" w:hAnsi="Times New Roman" w:cs="Times New Roman"/>
                <w:color w:val="000000"/>
                <w:sz w:val="24"/>
                <w:szCs w:val="24"/>
              </w:rPr>
            </w:pPr>
            <w:r w:rsidRPr="009E1C83">
              <w:rPr>
                <w:rFonts w:ascii="Times New Roman" w:eastAsia="Times New Roman" w:hAnsi="Times New Roman" w:cs="Times New Roman"/>
                <w:color w:val="000000"/>
                <w:sz w:val="24"/>
                <w:szCs w:val="24"/>
              </w:rPr>
              <w:t>-0.024</w:t>
            </w:r>
          </w:p>
        </w:tc>
        <w:tc>
          <w:tcPr>
            <w:tcW w:w="1425" w:type="pct"/>
            <w:shd w:val="clear" w:color="auto" w:fill="auto"/>
            <w:noWrap/>
            <w:vAlign w:val="center"/>
            <w:hideMark/>
          </w:tcPr>
          <w:p w:rsidR="009E1C83" w:rsidRPr="009E1C83" w:rsidRDefault="009E1C83" w:rsidP="000B23BF">
            <w:pPr>
              <w:spacing w:after="0" w:line="360" w:lineRule="auto"/>
              <w:jc w:val="center"/>
              <w:rPr>
                <w:rFonts w:ascii="Times New Roman" w:eastAsia="Times New Roman" w:hAnsi="Times New Roman" w:cs="Times New Roman"/>
                <w:color w:val="000000"/>
                <w:sz w:val="24"/>
                <w:szCs w:val="24"/>
              </w:rPr>
            </w:pPr>
            <w:r w:rsidRPr="009E1C83">
              <w:rPr>
                <w:rFonts w:ascii="Times New Roman" w:eastAsia="Times New Roman" w:hAnsi="Times New Roman" w:cs="Times New Roman"/>
                <w:color w:val="000000"/>
                <w:sz w:val="24"/>
                <w:szCs w:val="24"/>
              </w:rPr>
              <w:t>0.817</w:t>
            </w:r>
          </w:p>
        </w:tc>
      </w:tr>
    </w:tbl>
    <w:p w:rsidR="002B0977" w:rsidRDefault="009F5E1C" w:rsidP="000B23BF">
      <w:pPr>
        <w:tabs>
          <w:tab w:val="left" w:pos="2442"/>
        </w:tabs>
        <w:spacing w:after="0" w:line="360" w:lineRule="auto"/>
        <w:jc w:val="both"/>
        <w:rPr>
          <w:rFonts w:asciiTheme="majorBidi" w:hAnsiTheme="majorBidi" w:cstheme="majorBidi"/>
          <w:sz w:val="20"/>
          <w:szCs w:val="20"/>
        </w:rPr>
      </w:pPr>
      <w:r>
        <w:rPr>
          <w:rFonts w:asciiTheme="majorBidi" w:hAnsiTheme="majorBidi" w:cstheme="majorBidi"/>
          <w:b/>
          <w:bCs/>
          <w:i/>
          <w:iCs/>
          <w:sz w:val="20"/>
          <w:szCs w:val="20"/>
        </w:rPr>
        <w:t>r</w:t>
      </w:r>
      <w:r w:rsidRPr="00B57C90">
        <w:rPr>
          <w:rFonts w:asciiTheme="majorBidi" w:hAnsiTheme="majorBidi" w:cstheme="majorBidi"/>
          <w:sz w:val="20"/>
          <w:szCs w:val="20"/>
        </w:rPr>
        <w:t xml:space="preserve">: </w:t>
      </w:r>
      <w:r>
        <w:rPr>
          <w:rFonts w:asciiTheme="majorBidi" w:hAnsiTheme="majorBidi" w:cstheme="majorBidi"/>
          <w:sz w:val="20"/>
          <w:szCs w:val="20"/>
        </w:rPr>
        <w:t>correlation coefficient</w:t>
      </w:r>
      <w:r w:rsidRPr="00B57C90">
        <w:rPr>
          <w:rFonts w:asciiTheme="majorBidi" w:hAnsiTheme="majorBidi" w:cstheme="majorBidi"/>
          <w:sz w:val="20"/>
          <w:szCs w:val="20"/>
        </w:rPr>
        <w:t xml:space="preserve">; </w:t>
      </w:r>
      <w:r w:rsidRPr="00B57C90">
        <w:rPr>
          <w:rFonts w:asciiTheme="majorBidi" w:hAnsiTheme="majorBidi" w:cstheme="majorBidi"/>
          <w:b/>
          <w:bCs/>
          <w:sz w:val="20"/>
          <w:szCs w:val="20"/>
        </w:rPr>
        <w:t>WBC</w:t>
      </w:r>
      <w:r w:rsidRPr="00B57C90">
        <w:rPr>
          <w:rFonts w:asciiTheme="majorBidi" w:hAnsiTheme="majorBidi" w:cstheme="majorBidi"/>
          <w:sz w:val="20"/>
          <w:szCs w:val="20"/>
        </w:rPr>
        <w:t xml:space="preserve">: white blood cells; </w:t>
      </w:r>
      <w:r w:rsidRPr="00B57C90">
        <w:rPr>
          <w:rFonts w:asciiTheme="majorBidi" w:hAnsiTheme="majorBidi" w:cstheme="majorBidi"/>
          <w:b/>
          <w:bCs/>
          <w:sz w:val="20"/>
          <w:szCs w:val="20"/>
        </w:rPr>
        <w:t>CT</w:t>
      </w:r>
      <w:r w:rsidRPr="00B57C90">
        <w:rPr>
          <w:rFonts w:asciiTheme="majorBidi" w:hAnsiTheme="majorBidi" w:cstheme="majorBidi"/>
          <w:sz w:val="20"/>
          <w:szCs w:val="20"/>
        </w:rPr>
        <w:t>: computed tomography;</w:t>
      </w:r>
      <w:r>
        <w:rPr>
          <w:rFonts w:asciiTheme="majorBidi" w:hAnsiTheme="majorBidi" w:cstheme="majorBidi"/>
          <w:sz w:val="20"/>
          <w:szCs w:val="20"/>
        </w:rPr>
        <w:t xml:space="preserve"> </w:t>
      </w:r>
      <w:r w:rsidRPr="009F5E1C">
        <w:rPr>
          <w:rFonts w:asciiTheme="majorBidi" w:hAnsiTheme="majorBidi" w:cstheme="majorBidi"/>
          <w:sz w:val="20"/>
          <w:szCs w:val="20"/>
        </w:rPr>
        <w:t xml:space="preserve">*: significant at </w:t>
      </w:r>
      <w:r w:rsidRPr="009F5E1C">
        <w:rPr>
          <w:rFonts w:asciiTheme="majorBidi" w:hAnsiTheme="majorBidi" w:cstheme="majorBidi"/>
          <w:i/>
          <w:iCs/>
          <w:sz w:val="20"/>
          <w:szCs w:val="20"/>
        </w:rPr>
        <w:t>p</w:t>
      </w:r>
      <w:r w:rsidRPr="009F5E1C">
        <w:rPr>
          <w:rFonts w:asciiTheme="majorBidi" w:hAnsiTheme="majorBidi" w:cstheme="majorBidi"/>
          <w:sz w:val="20"/>
          <w:szCs w:val="20"/>
        </w:rPr>
        <w:t xml:space="preserve"> </w:t>
      </w:r>
      <w:r>
        <w:rPr>
          <w:rFonts w:asciiTheme="majorBidi" w:hAnsiTheme="majorBidi" w:cstheme="majorBidi"/>
          <w:sz w:val="20"/>
          <w:szCs w:val="20"/>
        </w:rPr>
        <w:t xml:space="preserve">≤ </w:t>
      </w:r>
      <w:r w:rsidRPr="009F5E1C">
        <w:rPr>
          <w:rFonts w:asciiTheme="majorBidi" w:hAnsiTheme="majorBidi" w:cstheme="majorBidi"/>
          <w:sz w:val="20"/>
          <w:szCs w:val="20"/>
        </w:rPr>
        <w:t xml:space="preserve">0.05; **: significant at </w:t>
      </w:r>
      <w:r w:rsidRPr="009F5E1C">
        <w:rPr>
          <w:rFonts w:asciiTheme="majorBidi" w:hAnsiTheme="majorBidi" w:cstheme="majorBidi"/>
          <w:i/>
          <w:iCs/>
          <w:sz w:val="20"/>
          <w:szCs w:val="20"/>
        </w:rPr>
        <w:t xml:space="preserve">p </w:t>
      </w:r>
      <w:r>
        <w:rPr>
          <w:rFonts w:asciiTheme="majorBidi" w:hAnsiTheme="majorBidi" w:cstheme="majorBidi"/>
          <w:sz w:val="20"/>
          <w:szCs w:val="20"/>
        </w:rPr>
        <w:t xml:space="preserve">≤ </w:t>
      </w:r>
      <w:r w:rsidRPr="009F5E1C">
        <w:rPr>
          <w:rFonts w:asciiTheme="majorBidi" w:hAnsiTheme="majorBidi" w:cstheme="majorBidi"/>
          <w:sz w:val="20"/>
          <w:szCs w:val="20"/>
        </w:rPr>
        <w:t>0.01</w:t>
      </w:r>
    </w:p>
    <w:p w:rsidR="002B0977" w:rsidRDefault="002B0977" w:rsidP="000B23BF">
      <w:pPr>
        <w:spacing w:after="0" w:line="360" w:lineRule="auto"/>
        <w:rPr>
          <w:rFonts w:asciiTheme="majorBidi" w:hAnsiTheme="majorBidi" w:cstheme="majorBidi"/>
          <w:sz w:val="20"/>
          <w:szCs w:val="20"/>
        </w:rPr>
      </w:pPr>
    </w:p>
    <w:p w:rsidR="009E1C83" w:rsidRDefault="002B0977" w:rsidP="000B23BF">
      <w:p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lastRenderedPageBreak/>
        <w:t>D</w:t>
      </w:r>
      <w:r w:rsidRPr="002B0977">
        <w:rPr>
          <w:rFonts w:asciiTheme="majorBidi" w:hAnsiTheme="majorBidi" w:cstheme="majorBidi"/>
          <w:b/>
          <w:bCs/>
          <w:sz w:val="28"/>
          <w:szCs w:val="28"/>
        </w:rPr>
        <w:t>iscussion</w:t>
      </w:r>
    </w:p>
    <w:p w:rsidR="000A13CC" w:rsidRDefault="002368E4" w:rsidP="000B23BF">
      <w:pPr>
        <w:spacing w:after="0" w:line="360" w:lineRule="auto"/>
        <w:ind w:firstLine="720"/>
        <w:jc w:val="both"/>
        <w:rPr>
          <w:rFonts w:ascii="Times New Roman" w:eastAsia="Times New Roman" w:hAnsi="Times New Roman" w:cs="Times New Roman"/>
          <w:color w:val="000000"/>
          <w:sz w:val="28"/>
          <w:szCs w:val="28"/>
        </w:rPr>
      </w:pPr>
      <w:r w:rsidRPr="002368E4">
        <w:rPr>
          <w:rFonts w:asciiTheme="majorBidi" w:hAnsiTheme="majorBidi" w:cstheme="majorBidi"/>
          <w:sz w:val="28"/>
          <w:szCs w:val="28"/>
        </w:rPr>
        <w:t>The mean age of all enrolled patients in the current trial was 50.38 ± 16.27 years, with no significant difference in mean age between males and females.</w:t>
      </w:r>
      <w:r>
        <w:rPr>
          <w:rFonts w:asciiTheme="majorBidi" w:hAnsiTheme="majorBidi" w:cstheme="majorBidi"/>
          <w:sz w:val="28"/>
          <w:szCs w:val="28"/>
        </w:rPr>
        <w:t xml:space="preserve"> </w:t>
      </w:r>
      <w:r w:rsidR="00610E75">
        <w:rPr>
          <w:rFonts w:ascii="Times New Roman" w:eastAsia="Times New Roman" w:hAnsi="Times New Roman" w:cs="Times New Roman"/>
          <w:color w:val="000000"/>
          <w:sz w:val="28"/>
          <w:szCs w:val="28"/>
        </w:rPr>
        <w:t xml:space="preserve">Indeed, it has been documented that the disease can affect any age even children; however, the disease is mostly mild or asymptomatic (14, 15) and this explains why our patients are mostly adults as the severity of the disease increases with age in addition the study was made in medical department; therefore, patients were 16 years or older. </w:t>
      </w:r>
      <w:r w:rsidR="000A13CC" w:rsidRPr="00D46D3F">
        <w:rPr>
          <w:rFonts w:ascii="Times New Roman" w:eastAsia="Times New Roman" w:hAnsi="Times New Roman" w:cs="Times New Roman"/>
          <w:color w:val="000000"/>
          <w:sz w:val="28"/>
          <w:szCs w:val="28"/>
        </w:rPr>
        <w:t xml:space="preserve"> </w:t>
      </w:r>
    </w:p>
    <w:p w:rsidR="000A13CC" w:rsidRDefault="000A13CC" w:rsidP="000B23BF">
      <w:pP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In this study, WBC count ranged between </w:t>
      </w:r>
      <w:r w:rsidRPr="00D46D3F">
        <w:rPr>
          <w:rFonts w:ascii="Times New Roman" w:eastAsia="Times New Roman" w:hAnsi="Times New Roman" w:cs="Times New Roman"/>
          <w:color w:val="000000"/>
          <w:sz w:val="28"/>
          <w:szCs w:val="28"/>
        </w:rPr>
        <w:t>2400 -14000 X 10</w:t>
      </w:r>
      <w:r w:rsidRPr="00D46D3F">
        <w:rPr>
          <w:rFonts w:ascii="Times New Roman" w:eastAsia="Times New Roman" w:hAnsi="Times New Roman" w:cs="Times New Roman"/>
          <w:color w:val="000000"/>
          <w:sz w:val="28"/>
          <w:szCs w:val="28"/>
          <w:vertAlign w:val="superscript"/>
        </w:rPr>
        <w:t>9</w:t>
      </w:r>
      <w:r w:rsidRPr="00D46D3F">
        <w:rPr>
          <w:rFonts w:ascii="Times New Roman" w:eastAsia="Times New Roman" w:hAnsi="Times New Roman" w:cs="Times New Roman"/>
          <w:color w:val="000000"/>
          <w:sz w:val="28"/>
          <w:szCs w:val="28"/>
        </w:rPr>
        <w:t>/L</w:t>
      </w:r>
      <w:r>
        <w:rPr>
          <w:rFonts w:ascii="Times New Roman" w:eastAsia="Times New Roman" w:hAnsi="Times New Roman" w:cs="Times New Roman"/>
          <w:color w:val="000000"/>
          <w:sz w:val="28"/>
          <w:szCs w:val="28"/>
        </w:rPr>
        <w:t xml:space="preserve"> indicating that some patients had leukopenia, </w:t>
      </w:r>
      <w:r w:rsidR="008163E2">
        <w:rPr>
          <w:rFonts w:ascii="Times New Roman" w:eastAsia="Times New Roman" w:hAnsi="Times New Roman" w:cs="Times New Roman"/>
          <w:color w:val="000000"/>
          <w:sz w:val="28"/>
          <w:szCs w:val="28"/>
        </w:rPr>
        <w:t>t</w:t>
      </w:r>
      <w:r w:rsidR="002368E4" w:rsidRPr="002368E4">
        <w:rPr>
          <w:rFonts w:ascii="Times New Roman" w:eastAsia="Times New Roman" w:hAnsi="Times New Roman" w:cs="Times New Roman"/>
          <w:color w:val="000000"/>
          <w:sz w:val="28"/>
          <w:szCs w:val="28"/>
        </w:rPr>
        <w:t>here was no significant difference in mean WBC count between males and girls, and some had normal counts while others had leukocytosis.</w:t>
      </w:r>
      <w:r w:rsidR="008163E2">
        <w:rPr>
          <w:rFonts w:ascii="Times New Roman" w:eastAsia="Times New Roman" w:hAnsi="Times New Roman" w:cs="Times New Roman"/>
          <w:color w:val="000000"/>
          <w:sz w:val="28"/>
          <w:szCs w:val="28"/>
        </w:rPr>
        <w:t xml:space="preserve"> </w:t>
      </w:r>
      <w:r w:rsidR="008F7EB1">
        <w:rPr>
          <w:rFonts w:ascii="Times New Roman" w:eastAsia="Times New Roman" w:hAnsi="Times New Roman" w:cs="Times New Roman"/>
          <w:color w:val="000000"/>
          <w:sz w:val="28"/>
          <w:szCs w:val="28"/>
        </w:rPr>
        <w:t>In addition, some patients had normal lymphocyte %, other had low % and yet others had high % and the difference between males and females was insignificant.</w:t>
      </w:r>
      <w:r w:rsidR="003A0E1C">
        <w:rPr>
          <w:rFonts w:ascii="Times New Roman" w:eastAsia="Times New Roman" w:hAnsi="Times New Roman" w:cs="Times New Roman"/>
          <w:color w:val="000000"/>
          <w:sz w:val="28"/>
          <w:szCs w:val="28"/>
        </w:rPr>
        <w:t xml:space="preserve"> This finding indicates that relying on WBC count in the diagnosis of COVID-19 may be misleading because of </w:t>
      </w:r>
      <w:r w:rsidR="00971688">
        <w:rPr>
          <w:rFonts w:ascii="Times New Roman" w:eastAsia="Times New Roman" w:hAnsi="Times New Roman" w:cs="Times New Roman"/>
          <w:color w:val="000000"/>
          <w:sz w:val="28"/>
          <w:szCs w:val="28"/>
        </w:rPr>
        <w:t>inconsistency of WBC count</w:t>
      </w:r>
      <w:r w:rsidR="008F7EB1">
        <w:rPr>
          <w:rFonts w:ascii="Times New Roman" w:eastAsia="Times New Roman" w:hAnsi="Times New Roman" w:cs="Times New Roman"/>
          <w:color w:val="000000"/>
          <w:sz w:val="28"/>
          <w:szCs w:val="28"/>
        </w:rPr>
        <w:t xml:space="preserve"> and lymphocyte %</w:t>
      </w:r>
      <w:r w:rsidR="00971688">
        <w:rPr>
          <w:rFonts w:ascii="Times New Roman" w:eastAsia="Times New Roman" w:hAnsi="Times New Roman" w:cs="Times New Roman"/>
          <w:color w:val="000000"/>
          <w:sz w:val="28"/>
          <w:szCs w:val="28"/>
        </w:rPr>
        <w:t>.</w:t>
      </w:r>
      <w:r w:rsidR="008F7EB1">
        <w:rPr>
          <w:rFonts w:ascii="Times New Roman" w:eastAsia="Times New Roman" w:hAnsi="Times New Roman" w:cs="Times New Roman"/>
          <w:color w:val="000000"/>
          <w:sz w:val="28"/>
          <w:szCs w:val="28"/>
        </w:rPr>
        <w:t xml:space="preserve"> However, it has been stated that higher WBC count at admission and low lymphocyte % at admission can be predictors of poor prognosis and higher mortality rate (16, 17). </w:t>
      </w:r>
      <w:r w:rsidR="00971688">
        <w:rPr>
          <w:rFonts w:ascii="Times New Roman" w:eastAsia="Times New Roman" w:hAnsi="Times New Roman" w:cs="Times New Roman"/>
          <w:color w:val="000000"/>
          <w:sz w:val="28"/>
          <w:szCs w:val="28"/>
        </w:rPr>
        <w:t xml:space="preserve"> </w:t>
      </w:r>
    </w:p>
    <w:p w:rsidR="008163E2" w:rsidRDefault="00DC19EB" w:rsidP="000B23BF">
      <w:pPr>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current study, l</w:t>
      </w:r>
      <w:r w:rsidR="000A13CC" w:rsidRPr="00D10DBF">
        <w:rPr>
          <w:rFonts w:ascii="Times New Roman" w:eastAsia="Times New Roman" w:hAnsi="Times New Roman" w:cs="Times New Roman"/>
          <w:color w:val="000000"/>
          <w:sz w:val="28"/>
          <w:szCs w:val="28"/>
        </w:rPr>
        <w:t xml:space="preserve">ung involvement according to CT-scan was ranging from 0 -80 % and the mean was 26.77 ±21.43 %; </w:t>
      </w:r>
      <w:r w:rsidR="008163E2">
        <w:rPr>
          <w:rFonts w:ascii="Times New Roman" w:eastAsia="Times New Roman" w:hAnsi="Times New Roman" w:cs="Times New Roman"/>
          <w:color w:val="000000"/>
          <w:sz w:val="28"/>
          <w:szCs w:val="28"/>
        </w:rPr>
        <w:t>b</w:t>
      </w:r>
      <w:r w:rsidR="008163E2" w:rsidRPr="008163E2">
        <w:rPr>
          <w:rFonts w:ascii="Times New Roman" w:eastAsia="Times New Roman" w:hAnsi="Times New Roman" w:cs="Times New Roman"/>
          <w:color w:val="000000"/>
          <w:sz w:val="28"/>
          <w:szCs w:val="28"/>
        </w:rPr>
        <w:t>etween boys and females, there was no significant difference in lung involvement.</w:t>
      </w:r>
    </w:p>
    <w:p w:rsidR="008163E2" w:rsidRDefault="008163E2" w:rsidP="000B23BF">
      <w:pPr>
        <w:spacing w:after="0" w:line="360" w:lineRule="auto"/>
        <w:ind w:firstLine="720"/>
        <w:jc w:val="both"/>
        <w:rPr>
          <w:rFonts w:asciiTheme="majorBidi" w:hAnsiTheme="majorBidi" w:cstheme="majorBidi"/>
          <w:sz w:val="28"/>
          <w:szCs w:val="28"/>
          <w:shd w:val="clear" w:color="auto" w:fill="FFFFFF"/>
        </w:rPr>
      </w:pPr>
      <w:r w:rsidRPr="008163E2">
        <w:rPr>
          <w:rFonts w:asciiTheme="majorBidi" w:hAnsiTheme="majorBidi" w:cstheme="majorBidi"/>
          <w:sz w:val="28"/>
          <w:szCs w:val="28"/>
          <w:shd w:val="clear" w:color="auto" w:fill="FFFFFF"/>
        </w:rPr>
        <w:t xml:space="preserve">Early detection and diagnosis are critical, especially for false-negative RT-PCR tests, but CT is also useful in monitoring the clinical course and determining the disease severity because of the low sensitivity of real-time reverse transcription polymerase chain reaction (RT-PCR). Ground glass opacities with or without consolidation in the posterior and peripheral lung are CT markers of COVID-19, although later observations include consolidations, linear opacities, "crazy-paving" </w:t>
      </w:r>
      <w:r w:rsidRPr="008163E2">
        <w:rPr>
          <w:rFonts w:asciiTheme="majorBidi" w:hAnsiTheme="majorBidi" w:cstheme="majorBidi"/>
          <w:sz w:val="28"/>
          <w:szCs w:val="28"/>
          <w:shd w:val="clear" w:color="auto" w:fill="FFFFFF"/>
        </w:rPr>
        <w:lastRenderedPageBreak/>
        <w:t xml:space="preserve">pattern, "reversed halo" sign, and enlarged vessels. Other viral pneumonias, such as influenza, </w:t>
      </w:r>
      <w:proofErr w:type="spellStart"/>
      <w:r w:rsidRPr="008163E2">
        <w:rPr>
          <w:rFonts w:asciiTheme="majorBidi" w:hAnsiTheme="majorBidi" w:cstheme="majorBidi"/>
          <w:sz w:val="28"/>
          <w:szCs w:val="28"/>
          <w:shd w:val="clear" w:color="auto" w:fill="FFFFFF"/>
        </w:rPr>
        <w:t>parainfluenza</w:t>
      </w:r>
      <w:proofErr w:type="spellEnd"/>
      <w:r w:rsidRPr="008163E2">
        <w:rPr>
          <w:rFonts w:asciiTheme="majorBidi" w:hAnsiTheme="majorBidi" w:cstheme="majorBidi"/>
          <w:sz w:val="28"/>
          <w:szCs w:val="28"/>
          <w:shd w:val="clear" w:color="auto" w:fill="FFFFFF"/>
        </w:rPr>
        <w:t xml:space="preserve">, adenovirus, respiratory syncytial virus, rhinovirus, and human </w:t>
      </w:r>
      <w:proofErr w:type="spellStart"/>
      <w:r w:rsidRPr="008163E2">
        <w:rPr>
          <w:rFonts w:asciiTheme="majorBidi" w:hAnsiTheme="majorBidi" w:cstheme="majorBidi"/>
          <w:sz w:val="28"/>
          <w:szCs w:val="28"/>
          <w:shd w:val="clear" w:color="auto" w:fill="FFFFFF"/>
        </w:rPr>
        <w:t>metapneumovirus</w:t>
      </w:r>
      <w:proofErr w:type="spellEnd"/>
      <w:r w:rsidRPr="008163E2">
        <w:rPr>
          <w:rFonts w:asciiTheme="majorBidi" w:hAnsiTheme="majorBidi" w:cstheme="majorBidi"/>
          <w:sz w:val="28"/>
          <w:szCs w:val="28"/>
          <w:shd w:val="clear" w:color="auto" w:fill="FFFFFF"/>
        </w:rPr>
        <w:t>, have CT results comparable to those of COVID-19. Some differences and parallels can be found in the CT results for COVID-19 when compared to those for severe acute respiratory syndrome (SARS) (18).</w:t>
      </w:r>
    </w:p>
    <w:p w:rsidR="00DC19EB" w:rsidRPr="00F25883" w:rsidRDefault="000A13CC" w:rsidP="000B23BF">
      <w:pPr>
        <w:spacing w:after="0" w:line="360" w:lineRule="auto"/>
        <w:ind w:firstLine="720"/>
        <w:jc w:val="both"/>
        <w:rPr>
          <w:rFonts w:asciiTheme="majorBidi" w:eastAsia="Times New Roman" w:hAnsiTheme="majorBidi" w:cstheme="majorBidi"/>
          <w:color w:val="000000"/>
          <w:sz w:val="28"/>
          <w:szCs w:val="28"/>
        </w:rPr>
      </w:pPr>
      <w:r>
        <w:rPr>
          <w:rFonts w:ascii="Times New Roman" w:eastAsia="Times New Roman" w:hAnsi="Times New Roman" w:cs="Times New Roman"/>
          <w:color w:val="000000"/>
          <w:sz w:val="20"/>
          <w:szCs w:val="20"/>
        </w:rPr>
        <w:t xml:space="preserve"> </w:t>
      </w:r>
      <w:r w:rsidR="00DC19EB">
        <w:rPr>
          <w:rFonts w:ascii="Times New Roman" w:eastAsia="Times New Roman" w:hAnsi="Times New Roman" w:cs="Times New Roman"/>
          <w:color w:val="000000"/>
          <w:sz w:val="28"/>
          <w:szCs w:val="28"/>
        </w:rPr>
        <w:t>In the current study, t</w:t>
      </w:r>
      <w:r w:rsidRPr="00772B23">
        <w:rPr>
          <w:rFonts w:ascii="Times New Roman" w:eastAsia="Times New Roman" w:hAnsi="Times New Roman" w:cs="Times New Roman"/>
          <w:color w:val="000000"/>
          <w:sz w:val="28"/>
          <w:szCs w:val="28"/>
        </w:rPr>
        <w:t>he mean duration of fever at time of presentation in all enrolled patients was 6.61 ±3.60 days and it ranged from 1 to 21 days. The mean duration of fever at presentation of males was higher than that of females, but the difference was not significant</w:t>
      </w:r>
      <w:r w:rsidR="003E7A7A">
        <w:rPr>
          <w:rFonts w:ascii="Times New Roman" w:eastAsia="Times New Roman" w:hAnsi="Times New Roman" w:cs="Times New Roman"/>
          <w:color w:val="000000"/>
          <w:sz w:val="28"/>
          <w:szCs w:val="28"/>
        </w:rPr>
        <w:t xml:space="preserve">. </w:t>
      </w:r>
      <w:r w:rsidR="008163E2" w:rsidRPr="008163E2">
        <w:rPr>
          <w:rFonts w:asciiTheme="majorBidi" w:hAnsiTheme="majorBidi" w:cstheme="majorBidi"/>
          <w:color w:val="212121"/>
          <w:sz w:val="28"/>
          <w:szCs w:val="28"/>
          <w:shd w:val="clear" w:color="auto" w:fill="FFFFFF"/>
        </w:rPr>
        <w:t>Adrenergic stimulation pathways are involved in fever, which is a cytokine-mediated physiological response that promotes inna</w:t>
      </w:r>
      <w:r w:rsidR="008163E2">
        <w:rPr>
          <w:rFonts w:asciiTheme="majorBidi" w:hAnsiTheme="majorBidi" w:cstheme="majorBidi"/>
          <w:color w:val="212121"/>
          <w:sz w:val="28"/>
          <w:szCs w:val="28"/>
          <w:shd w:val="clear" w:color="auto" w:fill="FFFFFF"/>
        </w:rPr>
        <w:t>te as well as adaptive immunity</w:t>
      </w:r>
      <w:r w:rsidR="00B53393" w:rsidRPr="00B53393">
        <w:rPr>
          <w:rFonts w:asciiTheme="majorBidi" w:hAnsiTheme="majorBidi" w:cstheme="majorBidi"/>
          <w:color w:val="212121"/>
          <w:sz w:val="28"/>
          <w:szCs w:val="28"/>
          <w:shd w:val="clear" w:color="auto" w:fill="FFFFFF"/>
        </w:rPr>
        <w:t xml:space="preserve">(19). </w:t>
      </w:r>
      <w:r w:rsidR="008163E2" w:rsidRPr="008163E2">
        <w:rPr>
          <w:rFonts w:asciiTheme="majorBidi" w:hAnsiTheme="majorBidi" w:cstheme="majorBidi"/>
          <w:color w:val="212121"/>
          <w:sz w:val="28"/>
          <w:szCs w:val="28"/>
          <w:shd w:val="clear" w:color="auto" w:fill="FFFFFF"/>
        </w:rPr>
        <w:t xml:space="preserve">According to Guan et al., fever was reported in 42.8 % of COVID-19 patients at the time of admission and 88.7 % of COVID-19 patients </w:t>
      </w:r>
      <w:r w:rsidR="008163E2">
        <w:rPr>
          <w:rFonts w:asciiTheme="majorBidi" w:hAnsiTheme="majorBidi" w:cstheme="majorBidi"/>
          <w:color w:val="212121"/>
          <w:sz w:val="28"/>
          <w:szCs w:val="28"/>
          <w:shd w:val="clear" w:color="auto" w:fill="FFFFFF"/>
        </w:rPr>
        <w:t>during the hospitalization term</w:t>
      </w:r>
      <w:r w:rsidR="00B53393" w:rsidRPr="00B53393">
        <w:rPr>
          <w:rFonts w:asciiTheme="majorBidi" w:hAnsiTheme="majorBidi" w:cstheme="majorBidi"/>
          <w:color w:val="212121"/>
          <w:sz w:val="28"/>
          <w:szCs w:val="28"/>
          <w:shd w:val="clear" w:color="auto" w:fill="FFFFFF"/>
        </w:rPr>
        <w:t>(20).</w:t>
      </w:r>
      <w:r w:rsidR="00FA72F1" w:rsidRPr="00F25883">
        <w:rPr>
          <w:rFonts w:asciiTheme="majorBidi" w:hAnsiTheme="majorBidi" w:cstheme="majorBidi"/>
          <w:color w:val="212121"/>
          <w:sz w:val="28"/>
          <w:szCs w:val="28"/>
          <w:shd w:val="clear" w:color="auto" w:fill="FFFFFF"/>
        </w:rPr>
        <w:t xml:space="preserve"> </w:t>
      </w:r>
      <w:r w:rsidR="008163E2" w:rsidRPr="008163E2">
        <w:rPr>
          <w:rFonts w:asciiTheme="majorBidi" w:hAnsiTheme="majorBidi" w:cstheme="majorBidi"/>
          <w:color w:val="212121"/>
          <w:sz w:val="28"/>
          <w:szCs w:val="28"/>
          <w:shd w:val="clear" w:color="auto" w:fill="FFFFFF"/>
        </w:rPr>
        <w:t>The lack of fever at the time of first screening does not rule out COVID-19 infection, despite the fact that fever is the most prevalent symptom in COVID-19 patients. In COVID-19 patients, the average duration of fever was ten days.</w:t>
      </w:r>
      <w:r w:rsidR="00B53393" w:rsidRPr="00B53393">
        <w:rPr>
          <w:rFonts w:asciiTheme="majorBidi" w:hAnsiTheme="majorBidi" w:cstheme="majorBidi"/>
          <w:color w:val="212121"/>
          <w:sz w:val="28"/>
          <w:szCs w:val="28"/>
          <w:shd w:val="clear" w:color="auto" w:fill="FFFFFF"/>
        </w:rPr>
        <w:t xml:space="preserve"> (95 confidential intervals [CIs]: 8–11 days), according to Chen et al. The PCR negativity of the upper respiratory sample coincided with the resolution of the fever; radiological and clinical recovery took 11 days (95 CIs: 10–12 days). </w:t>
      </w:r>
      <w:r w:rsidR="008163E2" w:rsidRPr="008163E2">
        <w:rPr>
          <w:rFonts w:asciiTheme="majorBidi" w:hAnsiTheme="majorBidi" w:cstheme="majorBidi"/>
          <w:color w:val="212121"/>
          <w:sz w:val="28"/>
          <w:szCs w:val="28"/>
          <w:shd w:val="clear" w:color="auto" w:fill="FFFFFF"/>
        </w:rPr>
        <w:t>COVID-19 patients who were admitted to the intensive care unit (ICU) were more likely to dev</w:t>
      </w:r>
      <w:r w:rsidR="008163E2">
        <w:rPr>
          <w:rFonts w:asciiTheme="majorBidi" w:hAnsiTheme="majorBidi" w:cstheme="majorBidi"/>
          <w:color w:val="212121"/>
          <w:sz w:val="28"/>
          <w:szCs w:val="28"/>
          <w:shd w:val="clear" w:color="auto" w:fill="FFFFFF"/>
        </w:rPr>
        <w:t>elop a fever that lasted longer</w:t>
      </w:r>
      <w:r w:rsidR="00B53393" w:rsidRPr="00B53393">
        <w:rPr>
          <w:rFonts w:asciiTheme="majorBidi" w:hAnsiTheme="majorBidi" w:cstheme="majorBidi"/>
          <w:color w:val="212121"/>
          <w:sz w:val="28"/>
          <w:szCs w:val="28"/>
          <w:shd w:val="clear" w:color="auto" w:fill="FFFFFF"/>
        </w:rPr>
        <w:t xml:space="preserve">(31 days vs. 9 days following onset of symptoms, respectively, P 0.0001) </w:t>
      </w:r>
      <w:r w:rsidR="008163E2" w:rsidRPr="008163E2">
        <w:rPr>
          <w:rFonts w:asciiTheme="majorBidi" w:hAnsiTheme="majorBidi" w:cstheme="majorBidi"/>
          <w:color w:val="212121"/>
          <w:sz w:val="28"/>
          <w:szCs w:val="28"/>
          <w:shd w:val="clear" w:color="auto" w:fill="FFFFFF"/>
        </w:rPr>
        <w:t>COVID-19 patients who did not get ICU treat</w:t>
      </w:r>
      <w:r w:rsidR="008163E2">
        <w:rPr>
          <w:rFonts w:asciiTheme="majorBidi" w:hAnsiTheme="majorBidi" w:cstheme="majorBidi"/>
          <w:color w:val="212121"/>
          <w:sz w:val="28"/>
          <w:szCs w:val="28"/>
          <w:shd w:val="clear" w:color="auto" w:fill="FFFFFF"/>
        </w:rPr>
        <w:t>ment had a lower mortality rate</w:t>
      </w:r>
      <w:r w:rsidR="00B53393" w:rsidRPr="00B53393">
        <w:rPr>
          <w:rFonts w:asciiTheme="majorBidi" w:hAnsiTheme="majorBidi" w:cstheme="majorBidi"/>
          <w:color w:val="212121"/>
          <w:sz w:val="28"/>
          <w:szCs w:val="28"/>
          <w:shd w:val="clear" w:color="auto" w:fill="FFFFFF"/>
        </w:rPr>
        <w:t>(21).</w:t>
      </w:r>
      <w:r w:rsidRPr="00F25883">
        <w:rPr>
          <w:rFonts w:asciiTheme="majorBidi" w:eastAsia="Times New Roman" w:hAnsiTheme="majorBidi" w:cstheme="majorBidi"/>
          <w:color w:val="000000"/>
          <w:sz w:val="28"/>
          <w:szCs w:val="28"/>
        </w:rPr>
        <w:t xml:space="preserve"> </w:t>
      </w:r>
    </w:p>
    <w:p w:rsidR="0098544F" w:rsidRDefault="008163E2" w:rsidP="000B23BF">
      <w:pPr>
        <w:spacing w:after="0" w:line="360" w:lineRule="auto"/>
        <w:ind w:firstLine="720"/>
        <w:jc w:val="both"/>
        <w:rPr>
          <w:rFonts w:asciiTheme="majorBidi" w:hAnsiTheme="majorBidi" w:cstheme="majorBidi"/>
          <w:sz w:val="28"/>
          <w:szCs w:val="28"/>
        </w:rPr>
      </w:pPr>
      <w:r w:rsidRPr="008163E2">
        <w:rPr>
          <w:rFonts w:asciiTheme="majorBidi" w:hAnsiTheme="majorBidi" w:cstheme="majorBidi"/>
          <w:color w:val="212121"/>
          <w:sz w:val="28"/>
          <w:szCs w:val="28"/>
          <w:shd w:val="clear" w:color="auto" w:fill="FFFFFF"/>
        </w:rPr>
        <w:t xml:space="preserve">The emergence of a fever early in the viral phase of COVID-19 is most likely a symptom of the body's immune response to viral replication in order to improve immunity. If the viral infection does not clear up, a virally produced state of </w:t>
      </w:r>
      <w:proofErr w:type="spellStart"/>
      <w:r w:rsidRPr="008163E2">
        <w:rPr>
          <w:rFonts w:asciiTheme="majorBidi" w:hAnsiTheme="majorBidi" w:cstheme="majorBidi"/>
          <w:color w:val="212121"/>
          <w:sz w:val="28"/>
          <w:szCs w:val="28"/>
          <w:shd w:val="clear" w:color="auto" w:fill="FFFFFF"/>
        </w:rPr>
        <w:t>dysregulated</w:t>
      </w:r>
      <w:proofErr w:type="spellEnd"/>
      <w:r w:rsidRPr="008163E2">
        <w:rPr>
          <w:rFonts w:asciiTheme="majorBidi" w:hAnsiTheme="majorBidi" w:cstheme="majorBidi"/>
          <w:color w:val="212121"/>
          <w:sz w:val="28"/>
          <w:szCs w:val="28"/>
          <w:shd w:val="clear" w:color="auto" w:fill="FFFFFF"/>
        </w:rPr>
        <w:t xml:space="preserve"> inflammation known as cytokine storm or secondary </w:t>
      </w:r>
      <w:proofErr w:type="spellStart"/>
      <w:r w:rsidRPr="008163E2">
        <w:rPr>
          <w:rFonts w:asciiTheme="majorBidi" w:hAnsiTheme="majorBidi" w:cstheme="majorBidi"/>
          <w:color w:val="212121"/>
          <w:sz w:val="28"/>
          <w:szCs w:val="28"/>
          <w:shd w:val="clear" w:color="auto" w:fill="FFFFFF"/>
        </w:rPr>
        <w:t>hemophagolymphocytosis</w:t>
      </w:r>
      <w:proofErr w:type="spellEnd"/>
      <w:r w:rsidRPr="008163E2">
        <w:rPr>
          <w:rFonts w:asciiTheme="majorBidi" w:hAnsiTheme="majorBidi" w:cstheme="majorBidi"/>
          <w:color w:val="212121"/>
          <w:sz w:val="28"/>
          <w:szCs w:val="28"/>
          <w:shd w:val="clear" w:color="auto" w:fill="FFFFFF"/>
        </w:rPr>
        <w:t xml:space="preserve">, which is characterized by a persistent </w:t>
      </w:r>
      <w:r>
        <w:rPr>
          <w:rFonts w:asciiTheme="majorBidi" w:hAnsiTheme="majorBidi" w:cstheme="majorBidi"/>
          <w:color w:val="212121"/>
          <w:sz w:val="28"/>
          <w:szCs w:val="28"/>
          <w:shd w:val="clear" w:color="auto" w:fill="FFFFFF"/>
        </w:rPr>
        <w:t xml:space="preserve">fever, </w:t>
      </w:r>
      <w:r>
        <w:rPr>
          <w:rFonts w:asciiTheme="majorBidi" w:hAnsiTheme="majorBidi" w:cstheme="majorBidi"/>
          <w:color w:val="212121"/>
          <w:sz w:val="28"/>
          <w:szCs w:val="28"/>
          <w:shd w:val="clear" w:color="auto" w:fill="FFFFFF"/>
        </w:rPr>
        <w:lastRenderedPageBreak/>
        <w:t>exacerbates the sickness</w:t>
      </w:r>
      <w:r w:rsidR="00B53393" w:rsidRPr="00B53393">
        <w:rPr>
          <w:rFonts w:asciiTheme="majorBidi" w:hAnsiTheme="majorBidi" w:cstheme="majorBidi"/>
          <w:color w:val="212121"/>
          <w:sz w:val="28"/>
          <w:szCs w:val="28"/>
          <w:shd w:val="clear" w:color="auto" w:fill="FFFFFF"/>
        </w:rPr>
        <w:t>(22). Fever might be unhelpful in circumstances where significant inflammation has set in.</w:t>
      </w:r>
      <w:r w:rsidR="000044FD">
        <w:rPr>
          <w:rFonts w:asciiTheme="majorBidi" w:hAnsiTheme="majorBidi" w:cstheme="majorBidi"/>
          <w:color w:val="212121"/>
          <w:sz w:val="28"/>
          <w:szCs w:val="28"/>
          <w:shd w:val="clear" w:color="auto" w:fill="FFFFFF"/>
        </w:rPr>
        <w:t xml:space="preserve"> </w:t>
      </w:r>
      <w:r w:rsidR="008C5A2E">
        <w:rPr>
          <w:rFonts w:ascii="Times New Roman" w:eastAsia="Times New Roman" w:hAnsi="Times New Roman" w:cs="Times New Roman"/>
          <w:color w:val="000000"/>
          <w:sz w:val="28"/>
          <w:szCs w:val="28"/>
        </w:rPr>
        <w:t>In this study, the d</w:t>
      </w:r>
      <w:r w:rsidR="000A13CC" w:rsidRPr="00BB2203">
        <w:rPr>
          <w:rFonts w:ascii="Times New Roman" w:eastAsia="Times New Roman" w:hAnsi="Times New Roman" w:cs="Times New Roman"/>
          <w:color w:val="000000"/>
          <w:sz w:val="28"/>
          <w:szCs w:val="28"/>
        </w:rPr>
        <w:t>uration of subside of fever was ranging from 2 -25 days in all patients with a mean of 5.82 ±3.53 days; there was no significant difference in mean duration between males and females</w:t>
      </w:r>
      <w:r w:rsidR="000044FD">
        <w:rPr>
          <w:rFonts w:ascii="Times New Roman" w:eastAsia="Times New Roman" w:hAnsi="Times New Roman" w:cs="Times New Roman"/>
          <w:color w:val="000000"/>
          <w:sz w:val="28"/>
          <w:szCs w:val="28"/>
        </w:rPr>
        <w:t xml:space="preserve"> and </w:t>
      </w:r>
      <w:r w:rsidR="008C5A2E">
        <w:rPr>
          <w:rFonts w:asciiTheme="majorBidi" w:hAnsiTheme="majorBidi" w:cstheme="majorBidi"/>
          <w:sz w:val="28"/>
          <w:szCs w:val="28"/>
        </w:rPr>
        <w:t xml:space="preserve">the main predictors of duration required to fever in order to subside were </w:t>
      </w:r>
      <w:r w:rsidR="000A13CC">
        <w:rPr>
          <w:rFonts w:asciiTheme="majorBidi" w:hAnsiTheme="majorBidi" w:cstheme="majorBidi"/>
          <w:sz w:val="28"/>
          <w:szCs w:val="28"/>
        </w:rPr>
        <w:t>WBC count, the duration of fever at presentation and to the presence of diabetes mellitus</w:t>
      </w:r>
      <w:r w:rsidR="000044FD">
        <w:rPr>
          <w:rFonts w:asciiTheme="majorBidi" w:hAnsiTheme="majorBidi" w:cstheme="majorBidi"/>
          <w:sz w:val="28"/>
          <w:szCs w:val="28"/>
        </w:rPr>
        <w:t>.</w:t>
      </w:r>
      <w:r w:rsidR="0098544F">
        <w:rPr>
          <w:rFonts w:asciiTheme="majorBidi" w:hAnsiTheme="majorBidi" w:cstheme="majorBidi"/>
          <w:sz w:val="28"/>
          <w:szCs w:val="28"/>
        </w:rPr>
        <w:t xml:space="preserve"> It has been shown that the longer duration of fever may be associated with poor prognosis and higher rate of complications and mortality; thus patients with high WBC count, longer duration of fever and diabetic patients should be closely monitored and treated promptly to prevent life threatening complications as early as possible to reduce mortality rate in such risky population. </w:t>
      </w:r>
    </w:p>
    <w:p w:rsidR="008163E2" w:rsidRDefault="0098544F" w:rsidP="000B23BF">
      <w:pPr>
        <w:spacing w:after="0" w:line="360" w:lineRule="auto"/>
        <w:jc w:val="both"/>
        <w:rPr>
          <w:rFonts w:asciiTheme="majorBidi" w:hAnsiTheme="majorBidi" w:cstheme="majorBidi"/>
          <w:sz w:val="28"/>
          <w:szCs w:val="28"/>
        </w:rPr>
      </w:pPr>
      <w:r w:rsidRPr="0098544F">
        <w:rPr>
          <w:rFonts w:asciiTheme="majorBidi" w:hAnsiTheme="majorBidi" w:cstheme="majorBidi"/>
          <w:b/>
          <w:bCs/>
          <w:sz w:val="28"/>
          <w:szCs w:val="28"/>
        </w:rPr>
        <w:t>Conclusion:</w:t>
      </w:r>
      <w:r>
        <w:rPr>
          <w:rFonts w:asciiTheme="majorBidi" w:hAnsiTheme="majorBidi" w:cstheme="majorBidi"/>
          <w:b/>
          <w:bCs/>
          <w:sz w:val="28"/>
          <w:szCs w:val="28"/>
        </w:rPr>
        <w:t xml:space="preserve"> </w:t>
      </w:r>
      <w:r w:rsidRPr="0098544F">
        <w:rPr>
          <w:rFonts w:asciiTheme="majorBidi" w:hAnsiTheme="majorBidi" w:cstheme="majorBidi"/>
          <w:sz w:val="28"/>
          <w:szCs w:val="28"/>
        </w:rPr>
        <w:t xml:space="preserve">Longer duration of fever after diagnosis and treatment of COVID-19 can be predicted by high WBC count, longer duration of fever and presence of diabetes and </w:t>
      </w:r>
      <w:r w:rsidR="008163E2">
        <w:rPr>
          <w:rFonts w:asciiTheme="majorBidi" w:hAnsiTheme="majorBidi" w:cstheme="majorBidi"/>
          <w:sz w:val="28"/>
          <w:szCs w:val="28"/>
        </w:rPr>
        <w:t>t</w:t>
      </w:r>
      <w:r w:rsidR="008163E2" w:rsidRPr="008163E2">
        <w:rPr>
          <w:rFonts w:asciiTheme="majorBidi" w:hAnsiTheme="majorBidi" w:cstheme="majorBidi"/>
          <w:sz w:val="28"/>
          <w:szCs w:val="28"/>
        </w:rPr>
        <w:t xml:space="preserve">hose patients are at a high risk of developing </w:t>
      </w:r>
      <w:r w:rsidR="008163E2">
        <w:rPr>
          <w:rFonts w:asciiTheme="majorBidi" w:hAnsiTheme="majorBidi" w:cstheme="majorBidi"/>
          <w:sz w:val="28"/>
          <w:szCs w:val="28"/>
        </w:rPr>
        <w:t>serious complications and dying</w:t>
      </w:r>
      <w:r w:rsidRPr="0098544F">
        <w:rPr>
          <w:rFonts w:asciiTheme="majorBidi" w:hAnsiTheme="majorBidi" w:cstheme="majorBidi"/>
          <w:sz w:val="28"/>
          <w:szCs w:val="28"/>
        </w:rPr>
        <w:t xml:space="preserve">. </w:t>
      </w:r>
    </w:p>
    <w:p w:rsidR="008163E2" w:rsidRDefault="008163E2" w:rsidP="000B23BF">
      <w:pPr>
        <w:spacing w:after="0" w:line="360" w:lineRule="auto"/>
        <w:rPr>
          <w:rFonts w:asciiTheme="majorBidi" w:hAnsiTheme="majorBidi" w:cstheme="majorBidi"/>
          <w:sz w:val="28"/>
          <w:szCs w:val="28"/>
        </w:rPr>
      </w:pPr>
      <w:r>
        <w:rPr>
          <w:rFonts w:asciiTheme="majorBidi" w:hAnsiTheme="majorBidi" w:cstheme="majorBidi"/>
          <w:sz w:val="28"/>
          <w:szCs w:val="28"/>
        </w:rPr>
        <w:br w:type="page"/>
      </w:r>
    </w:p>
    <w:p w:rsidR="002B0977" w:rsidRDefault="00F87E89" w:rsidP="000B23BF">
      <w:p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lastRenderedPageBreak/>
        <w:t>References</w:t>
      </w:r>
    </w:p>
    <w:p w:rsidR="001A75F8" w:rsidRPr="00DA4119" w:rsidRDefault="001A75F8" w:rsidP="000B23BF">
      <w:pPr>
        <w:spacing w:after="0" w:line="360" w:lineRule="auto"/>
        <w:jc w:val="both"/>
        <w:rPr>
          <w:rFonts w:asciiTheme="majorBidi" w:hAnsiTheme="majorBidi" w:cstheme="majorBidi"/>
          <w:sz w:val="28"/>
          <w:szCs w:val="28"/>
          <w:shd w:val="clear" w:color="auto" w:fill="FFFFFF"/>
        </w:rPr>
      </w:pPr>
      <w:r w:rsidRPr="00DA4119">
        <w:rPr>
          <w:rFonts w:asciiTheme="majorBidi" w:hAnsiTheme="majorBidi" w:cstheme="majorBidi"/>
          <w:sz w:val="28"/>
          <w:szCs w:val="28"/>
          <w:shd w:val="clear" w:color="auto" w:fill="FFFFFF"/>
        </w:rPr>
        <w:t xml:space="preserve">1 </w:t>
      </w:r>
      <w:proofErr w:type="spellStart"/>
      <w:r w:rsidRPr="00DA4119">
        <w:rPr>
          <w:rFonts w:asciiTheme="majorBidi" w:hAnsiTheme="majorBidi" w:cstheme="majorBidi"/>
          <w:sz w:val="28"/>
          <w:szCs w:val="28"/>
          <w:shd w:val="clear" w:color="auto" w:fill="FFFFFF"/>
        </w:rPr>
        <w:t>Esakandari</w:t>
      </w:r>
      <w:proofErr w:type="spellEnd"/>
      <w:r w:rsidRPr="00DA4119">
        <w:rPr>
          <w:rFonts w:asciiTheme="majorBidi" w:hAnsiTheme="majorBidi" w:cstheme="majorBidi"/>
          <w:sz w:val="28"/>
          <w:szCs w:val="28"/>
          <w:shd w:val="clear" w:color="auto" w:fill="FFFFFF"/>
        </w:rPr>
        <w:t xml:space="preserve"> H, </w:t>
      </w:r>
      <w:proofErr w:type="spellStart"/>
      <w:r w:rsidRPr="00DA4119">
        <w:rPr>
          <w:rFonts w:asciiTheme="majorBidi" w:hAnsiTheme="majorBidi" w:cstheme="majorBidi"/>
          <w:sz w:val="28"/>
          <w:szCs w:val="28"/>
          <w:shd w:val="clear" w:color="auto" w:fill="FFFFFF"/>
        </w:rPr>
        <w:t>Nabi-Afjadi</w:t>
      </w:r>
      <w:proofErr w:type="spellEnd"/>
      <w:r w:rsidRPr="00DA4119">
        <w:rPr>
          <w:rFonts w:asciiTheme="majorBidi" w:hAnsiTheme="majorBidi" w:cstheme="majorBidi"/>
          <w:sz w:val="28"/>
          <w:szCs w:val="28"/>
          <w:shd w:val="clear" w:color="auto" w:fill="FFFFFF"/>
        </w:rPr>
        <w:t xml:space="preserve"> M, </w:t>
      </w:r>
      <w:proofErr w:type="spellStart"/>
      <w:r w:rsidRPr="00DA4119">
        <w:rPr>
          <w:rFonts w:asciiTheme="majorBidi" w:hAnsiTheme="majorBidi" w:cstheme="majorBidi"/>
          <w:sz w:val="28"/>
          <w:szCs w:val="28"/>
          <w:shd w:val="clear" w:color="auto" w:fill="FFFFFF"/>
        </w:rPr>
        <w:t>Fakkari-Afjadi</w:t>
      </w:r>
      <w:proofErr w:type="spellEnd"/>
      <w:r w:rsidRPr="00DA4119">
        <w:rPr>
          <w:rFonts w:asciiTheme="majorBidi" w:hAnsiTheme="majorBidi" w:cstheme="majorBidi"/>
          <w:sz w:val="28"/>
          <w:szCs w:val="28"/>
          <w:shd w:val="clear" w:color="auto" w:fill="FFFFFF"/>
        </w:rPr>
        <w:t xml:space="preserve"> J, </w:t>
      </w:r>
      <w:proofErr w:type="spellStart"/>
      <w:r w:rsidRPr="00DA4119">
        <w:rPr>
          <w:rFonts w:asciiTheme="majorBidi" w:hAnsiTheme="majorBidi" w:cstheme="majorBidi"/>
          <w:sz w:val="28"/>
          <w:szCs w:val="28"/>
          <w:shd w:val="clear" w:color="auto" w:fill="FFFFFF"/>
        </w:rPr>
        <w:t>Farahmandian</w:t>
      </w:r>
      <w:proofErr w:type="spellEnd"/>
      <w:r w:rsidRPr="00DA4119">
        <w:rPr>
          <w:rFonts w:asciiTheme="majorBidi" w:hAnsiTheme="majorBidi" w:cstheme="majorBidi"/>
          <w:sz w:val="28"/>
          <w:szCs w:val="28"/>
          <w:shd w:val="clear" w:color="auto" w:fill="FFFFFF"/>
        </w:rPr>
        <w:t xml:space="preserve"> N, </w:t>
      </w:r>
      <w:proofErr w:type="spellStart"/>
      <w:r w:rsidRPr="00DA4119">
        <w:rPr>
          <w:rFonts w:asciiTheme="majorBidi" w:hAnsiTheme="majorBidi" w:cstheme="majorBidi"/>
          <w:sz w:val="28"/>
          <w:szCs w:val="28"/>
          <w:shd w:val="clear" w:color="auto" w:fill="FFFFFF"/>
        </w:rPr>
        <w:t>Miresmaeili</w:t>
      </w:r>
      <w:proofErr w:type="spellEnd"/>
      <w:r w:rsidRPr="00DA4119">
        <w:rPr>
          <w:rFonts w:asciiTheme="majorBidi" w:hAnsiTheme="majorBidi" w:cstheme="majorBidi"/>
          <w:sz w:val="28"/>
          <w:szCs w:val="28"/>
          <w:shd w:val="clear" w:color="auto" w:fill="FFFFFF"/>
        </w:rPr>
        <w:t xml:space="preserve"> SM, </w:t>
      </w:r>
      <w:proofErr w:type="spellStart"/>
      <w:r w:rsidRPr="00DA4119">
        <w:rPr>
          <w:rFonts w:asciiTheme="majorBidi" w:hAnsiTheme="majorBidi" w:cstheme="majorBidi"/>
          <w:sz w:val="28"/>
          <w:szCs w:val="28"/>
          <w:shd w:val="clear" w:color="auto" w:fill="FFFFFF"/>
        </w:rPr>
        <w:t>Bahreini</w:t>
      </w:r>
      <w:proofErr w:type="spellEnd"/>
      <w:r w:rsidRPr="00DA4119">
        <w:rPr>
          <w:rFonts w:asciiTheme="majorBidi" w:hAnsiTheme="majorBidi" w:cstheme="majorBidi"/>
          <w:sz w:val="28"/>
          <w:szCs w:val="28"/>
          <w:shd w:val="clear" w:color="auto" w:fill="FFFFFF"/>
        </w:rPr>
        <w:t xml:space="preserve"> E. A comprehensive review of COVID-19 characteristics. </w:t>
      </w:r>
      <w:proofErr w:type="spellStart"/>
      <w:r w:rsidRPr="00DA4119">
        <w:rPr>
          <w:rFonts w:asciiTheme="majorBidi" w:hAnsiTheme="majorBidi" w:cstheme="majorBidi"/>
          <w:i/>
          <w:iCs/>
          <w:sz w:val="28"/>
          <w:szCs w:val="28"/>
          <w:shd w:val="clear" w:color="auto" w:fill="FFFFFF"/>
        </w:rPr>
        <w:t>Biol</w:t>
      </w:r>
      <w:proofErr w:type="spellEnd"/>
      <w:r w:rsidRPr="00DA4119">
        <w:rPr>
          <w:rFonts w:asciiTheme="majorBidi" w:hAnsiTheme="majorBidi" w:cstheme="majorBidi"/>
          <w:i/>
          <w:iCs/>
          <w:sz w:val="28"/>
          <w:szCs w:val="28"/>
          <w:shd w:val="clear" w:color="auto" w:fill="FFFFFF"/>
        </w:rPr>
        <w:t xml:space="preserve"> </w:t>
      </w:r>
      <w:proofErr w:type="spellStart"/>
      <w:r w:rsidRPr="00DA4119">
        <w:rPr>
          <w:rFonts w:asciiTheme="majorBidi" w:hAnsiTheme="majorBidi" w:cstheme="majorBidi"/>
          <w:i/>
          <w:iCs/>
          <w:sz w:val="28"/>
          <w:szCs w:val="28"/>
          <w:shd w:val="clear" w:color="auto" w:fill="FFFFFF"/>
        </w:rPr>
        <w:t>Proced</w:t>
      </w:r>
      <w:proofErr w:type="spellEnd"/>
      <w:r w:rsidRPr="00DA4119">
        <w:rPr>
          <w:rFonts w:asciiTheme="majorBidi" w:hAnsiTheme="majorBidi" w:cstheme="majorBidi"/>
          <w:i/>
          <w:iCs/>
          <w:sz w:val="28"/>
          <w:szCs w:val="28"/>
          <w:shd w:val="clear" w:color="auto" w:fill="FFFFFF"/>
        </w:rPr>
        <w:t xml:space="preserve"> Online</w:t>
      </w:r>
      <w:r w:rsidRPr="00DA4119">
        <w:rPr>
          <w:rFonts w:asciiTheme="majorBidi" w:hAnsiTheme="majorBidi" w:cstheme="majorBidi"/>
          <w:sz w:val="28"/>
          <w:szCs w:val="28"/>
          <w:shd w:val="clear" w:color="auto" w:fill="FFFFFF"/>
        </w:rPr>
        <w:t>. 2020;22:19. Published 2020 Aug 4. doi:10.1186/s12575-020-00128-2</w:t>
      </w:r>
    </w:p>
    <w:p w:rsidR="001A75F8" w:rsidRPr="00DA4119" w:rsidRDefault="001A75F8" w:rsidP="000B23BF">
      <w:pPr>
        <w:spacing w:after="0" w:line="360" w:lineRule="auto"/>
        <w:jc w:val="both"/>
        <w:rPr>
          <w:rFonts w:asciiTheme="majorBidi" w:hAnsiTheme="majorBidi" w:cstheme="majorBidi"/>
          <w:sz w:val="28"/>
          <w:szCs w:val="28"/>
          <w:shd w:val="clear" w:color="auto" w:fill="FFFFFF"/>
        </w:rPr>
      </w:pPr>
      <w:r w:rsidRPr="00DA4119">
        <w:rPr>
          <w:rFonts w:asciiTheme="majorBidi" w:hAnsiTheme="majorBidi" w:cstheme="majorBidi"/>
          <w:sz w:val="28"/>
          <w:szCs w:val="28"/>
        </w:rPr>
        <w:t xml:space="preserve">2 </w:t>
      </w:r>
      <w:proofErr w:type="spellStart"/>
      <w:r w:rsidRPr="00DA4119">
        <w:rPr>
          <w:rFonts w:asciiTheme="majorBidi" w:hAnsiTheme="majorBidi" w:cstheme="majorBidi"/>
          <w:sz w:val="28"/>
          <w:szCs w:val="28"/>
          <w:shd w:val="clear" w:color="auto" w:fill="FFFFFF"/>
        </w:rPr>
        <w:t>Schett</w:t>
      </w:r>
      <w:proofErr w:type="spellEnd"/>
      <w:r w:rsidRPr="00DA4119">
        <w:rPr>
          <w:rFonts w:asciiTheme="majorBidi" w:hAnsiTheme="majorBidi" w:cstheme="majorBidi"/>
          <w:sz w:val="28"/>
          <w:szCs w:val="28"/>
          <w:shd w:val="clear" w:color="auto" w:fill="FFFFFF"/>
        </w:rPr>
        <w:t xml:space="preserve"> G, </w:t>
      </w:r>
      <w:proofErr w:type="spellStart"/>
      <w:r w:rsidRPr="00DA4119">
        <w:rPr>
          <w:rFonts w:asciiTheme="majorBidi" w:hAnsiTheme="majorBidi" w:cstheme="majorBidi"/>
          <w:sz w:val="28"/>
          <w:szCs w:val="28"/>
          <w:shd w:val="clear" w:color="auto" w:fill="FFFFFF"/>
        </w:rPr>
        <w:t>Sticherling</w:t>
      </w:r>
      <w:proofErr w:type="spellEnd"/>
      <w:r w:rsidRPr="00DA4119">
        <w:rPr>
          <w:rFonts w:asciiTheme="majorBidi" w:hAnsiTheme="majorBidi" w:cstheme="majorBidi"/>
          <w:sz w:val="28"/>
          <w:szCs w:val="28"/>
          <w:shd w:val="clear" w:color="auto" w:fill="FFFFFF"/>
        </w:rPr>
        <w:t xml:space="preserve"> M, </w:t>
      </w:r>
      <w:proofErr w:type="spellStart"/>
      <w:r w:rsidRPr="00DA4119">
        <w:rPr>
          <w:rFonts w:asciiTheme="majorBidi" w:hAnsiTheme="majorBidi" w:cstheme="majorBidi"/>
          <w:sz w:val="28"/>
          <w:szCs w:val="28"/>
          <w:shd w:val="clear" w:color="auto" w:fill="FFFFFF"/>
        </w:rPr>
        <w:t>Neurath</w:t>
      </w:r>
      <w:proofErr w:type="spellEnd"/>
      <w:r w:rsidRPr="00DA4119">
        <w:rPr>
          <w:rFonts w:asciiTheme="majorBidi" w:hAnsiTheme="majorBidi" w:cstheme="majorBidi"/>
          <w:sz w:val="28"/>
          <w:szCs w:val="28"/>
          <w:shd w:val="clear" w:color="auto" w:fill="FFFFFF"/>
        </w:rPr>
        <w:t xml:space="preserve"> MF. COVID-19: risk for cytokine targeting in chronic inflammatory diseases? </w:t>
      </w:r>
      <w:r w:rsidRPr="00DA4119">
        <w:rPr>
          <w:rStyle w:val="ref-journal"/>
          <w:rFonts w:asciiTheme="majorBidi" w:hAnsiTheme="majorBidi" w:cstheme="majorBidi"/>
          <w:i/>
          <w:iCs/>
          <w:sz w:val="28"/>
          <w:szCs w:val="28"/>
          <w:shd w:val="clear" w:color="auto" w:fill="FFFFFF"/>
        </w:rPr>
        <w:t xml:space="preserve">Nat Rev </w:t>
      </w:r>
      <w:proofErr w:type="spellStart"/>
      <w:r w:rsidRPr="00DA4119">
        <w:rPr>
          <w:rStyle w:val="ref-journal"/>
          <w:rFonts w:asciiTheme="majorBidi" w:hAnsiTheme="majorBidi" w:cstheme="majorBidi"/>
          <w:i/>
          <w:iCs/>
          <w:sz w:val="28"/>
          <w:szCs w:val="28"/>
          <w:shd w:val="clear" w:color="auto" w:fill="FFFFFF"/>
        </w:rPr>
        <w:t>Immunol</w:t>
      </w:r>
      <w:proofErr w:type="spellEnd"/>
      <w:r w:rsidRPr="00DA4119">
        <w:rPr>
          <w:rStyle w:val="ref-journal"/>
          <w:rFonts w:asciiTheme="majorBidi" w:hAnsiTheme="majorBidi" w:cstheme="majorBidi"/>
          <w:i/>
          <w:iCs/>
          <w:sz w:val="28"/>
          <w:szCs w:val="28"/>
          <w:shd w:val="clear" w:color="auto" w:fill="FFFFFF"/>
        </w:rPr>
        <w:t>. </w:t>
      </w:r>
      <w:r w:rsidRPr="00DA4119">
        <w:rPr>
          <w:rFonts w:asciiTheme="majorBidi" w:hAnsiTheme="majorBidi" w:cstheme="majorBidi"/>
          <w:sz w:val="28"/>
          <w:szCs w:val="28"/>
          <w:shd w:val="clear" w:color="auto" w:fill="FFFFFF"/>
        </w:rPr>
        <w:t>2020;</w:t>
      </w:r>
      <w:r w:rsidRPr="00DA4119">
        <w:rPr>
          <w:rStyle w:val="ref-vol"/>
          <w:rFonts w:asciiTheme="majorBidi" w:hAnsiTheme="majorBidi" w:cstheme="majorBidi"/>
          <w:b/>
          <w:bCs/>
          <w:sz w:val="28"/>
          <w:szCs w:val="28"/>
          <w:shd w:val="clear" w:color="auto" w:fill="FFFFFF"/>
        </w:rPr>
        <w:t>20</w:t>
      </w:r>
      <w:r w:rsidRPr="00DA4119">
        <w:rPr>
          <w:rFonts w:asciiTheme="majorBidi" w:hAnsiTheme="majorBidi" w:cstheme="majorBidi"/>
          <w:sz w:val="28"/>
          <w:szCs w:val="28"/>
          <w:shd w:val="clear" w:color="auto" w:fill="FFFFFF"/>
        </w:rPr>
        <w:t>(5):271–272. </w:t>
      </w:r>
    </w:p>
    <w:p w:rsidR="001A75F8" w:rsidRPr="00DA4119" w:rsidRDefault="001A75F8" w:rsidP="000B23BF">
      <w:pPr>
        <w:spacing w:after="0" w:line="360" w:lineRule="auto"/>
        <w:jc w:val="both"/>
        <w:rPr>
          <w:rFonts w:asciiTheme="majorBidi" w:hAnsiTheme="majorBidi" w:cstheme="majorBidi"/>
          <w:sz w:val="28"/>
          <w:szCs w:val="28"/>
          <w:shd w:val="clear" w:color="auto" w:fill="FFFFFF"/>
        </w:rPr>
      </w:pPr>
      <w:r w:rsidRPr="00DA4119">
        <w:rPr>
          <w:rFonts w:asciiTheme="majorBidi" w:hAnsiTheme="majorBidi" w:cstheme="majorBidi"/>
          <w:sz w:val="28"/>
          <w:szCs w:val="28"/>
          <w:shd w:val="clear" w:color="auto" w:fill="FFFFFF"/>
        </w:rPr>
        <w:t>3 Yuen K-S, Ye Z-W, Fung S-Y, Chan C-P, Jin D-Y. SARS-CoV-2 and COVID-19: The most important research questions. </w:t>
      </w:r>
      <w:r w:rsidRPr="00DA4119">
        <w:rPr>
          <w:rStyle w:val="ref-journal"/>
          <w:rFonts w:asciiTheme="majorBidi" w:hAnsiTheme="majorBidi" w:cstheme="majorBidi"/>
          <w:i/>
          <w:iCs/>
          <w:sz w:val="28"/>
          <w:szCs w:val="28"/>
          <w:shd w:val="clear" w:color="auto" w:fill="FFFFFF"/>
        </w:rPr>
        <w:t xml:space="preserve">Cell </w:t>
      </w:r>
      <w:proofErr w:type="spellStart"/>
      <w:r w:rsidRPr="00DA4119">
        <w:rPr>
          <w:rStyle w:val="ref-journal"/>
          <w:rFonts w:asciiTheme="majorBidi" w:hAnsiTheme="majorBidi" w:cstheme="majorBidi"/>
          <w:i/>
          <w:iCs/>
          <w:sz w:val="28"/>
          <w:szCs w:val="28"/>
          <w:shd w:val="clear" w:color="auto" w:fill="FFFFFF"/>
        </w:rPr>
        <w:t>Biosci</w:t>
      </w:r>
      <w:proofErr w:type="spellEnd"/>
      <w:r w:rsidRPr="00DA4119">
        <w:rPr>
          <w:rStyle w:val="ref-journal"/>
          <w:rFonts w:asciiTheme="majorBidi" w:hAnsiTheme="majorBidi" w:cstheme="majorBidi"/>
          <w:i/>
          <w:iCs/>
          <w:sz w:val="28"/>
          <w:szCs w:val="28"/>
          <w:shd w:val="clear" w:color="auto" w:fill="FFFFFF"/>
        </w:rPr>
        <w:t>. </w:t>
      </w:r>
      <w:r w:rsidRPr="00DA4119">
        <w:rPr>
          <w:rFonts w:asciiTheme="majorBidi" w:hAnsiTheme="majorBidi" w:cstheme="majorBidi"/>
          <w:sz w:val="28"/>
          <w:szCs w:val="28"/>
          <w:shd w:val="clear" w:color="auto" w:fill="FFFFFF"/>
        </w:rPr>
        <w:t>2020;</w:t>
      </w:r>
      <w:r w:rsidRPr="00DA4119">
        <w:rPr>
          <w:rStyle w:val="ref-vol"/>
          <w:rFonts w:asciiTheme="majorBidi" w:hAnsiTheme="majorBidi" w:cstheme="majorBidi"/>
          <w:b/>
          <w:bCs/>
          <w:sz w:val="28"/>
          <w:szCs w:val="28"/>
          <w:shd w:val="clear" w:color="auto" w:fill="FFFFFF"/>
        </w:rPr>
        <w:t>10</w:t>
      </w:r>
      <w:r w:rsidRPr="00DA4119">
        <w:rPr>
          <w:rFonts w:asciiTheme="majorBidi" w:hAnsiTheme="majorBidi" w:cstheme="majorBidi"/>
          <w:sz w:val="28"/>
          <w:szCs w:val="28"/>
          <w:shd w:val="clear" w:color="auto" w:fill="FFFFFF"/>
        </w:rPr>
        <w:t>:40. </w:t>
      </w:r>
    </w:p>
    <w:p w:rsidR="001A75F8" w:rsidRPr="00DA4119" w:rsidRDefault="001A75F8" w:rsidP="000B23BF">
      <w:pPr>
        <w:spacing w:after="0" w:line="360" w:lineRule="auto"/>
        <w:jc w:val="both"/>
        <w:rPr>
          <w:rFonts w:asciiTheme="majorBidi" w:hAnsiTheme="majorBidi" w:cstheme="majorBidi"/>
          <w:sz w:val="28"/>
          <w:szCs w:val="28"/>
          <w:shd w:val="clear" w:color="auto" w:fill="FFFFFF"/>
        </w:rPr>
      </w:pPr>
      <w:r w:rsidRPr="00DA4119">
        <w:rPr>
          <w:rFonts w:asciiTheme="majorBidi" w:hAnsiTheme="majorBidi" w:cstheme="majorBidi"/>
          <w:sz w:val="28"/>
          <w:szCs w:val="28"/>
          <w:shd w:val="clear" w:color="auto" w:fill="FFFFFF"/>
        </w:rPr>
        <w:t xml:space="preserve">4 </w:t>
      </w:r>
      <w:proofErr w:type="spellStart"/>
      <w:r w:rsidRPr="00DA4119">
        <w:rPr>
          <w:rFonts w:asciiTheme="majorBidi" w:hAnsiTheme="majorBidi" w:cstheme="majorBidi"/>
          <w:sz w:val="28"/>
          <w:szCs w:val="28"/>
          <w:shd w:val="clear" w:color="auto" w:fill="FFFFFF"/>
        </w:rPr>
        <w:t>Alimohamadi</w:t>
      </w:r>
      <w:proofErr w:type="spellEnd"/>
      <w:r w:rsidRPr="00DA4119">
        <w:rPr>
          <w:rFonts w:asciiTheme="majorBidi" w:hAnsiTheme="majorBidi" w:cstheme="majorBidi"/>
          <w:sz w:val="28"/>
          <w:szCs w:val="28"/>
          <w:shd w:val="clear" w:color="auto" w:fill="FFFFFF"/>
        </w:rPr>
        <w:t xml:space="preserve"> Y, </w:t>
      </w:r>
      <w:proofErr w:type="spellStart"/>
      <w:r w:rsidRPr="00DA4119">
        <w:rPr>
          <w:rFonts w:asciiTheme="majorBidi" w:hAnsiTheme="majorBidi" w:cstheme="majorBidi"/>
          <w:sz w:val="28"/>
          <w:szCs w:val="28"/>
          <w:shd w:val="clear" w:color="auto" w:fill="FFFFFF"/>
        </w:rPr>
        <w:t>Sepandi</w:t>
      </w:r>
      <w:proofErr w:type="spellEnd"/>
      <w:r w:rsidRPr="00DA4119">
        <w:rPr>
          <w:rFonts w:asciiTheme="majorBidi" w:hAnsiTheme="majorBidi" w:cstheme="majorBidi"/>
          <w:sz w:val="28"/>
          <w:szCs w:val="28"/>
          <w:shd w:val="clear" w:color="auto" w:fill="FFFFFF"/>
        </w:rPr>
        <w:t xml:space="preserve"> M, </w:t>
      </w:r>
      <w:proofErr w:type="spellStart"/>
      <w:r w:rsidRPr="00DA4119">
        <w:rPr>
          <w:rFonts w:asciiTheme="majorBidi" w:hAnsiTheme="majorBidi" w:cstheme="majorBidi"/>
          <w:sz w:val="28"/>
          <w:szCs w:val="28"/>
          <w:shd w:val="clear" w:color="auto" w:fill="FFFFFF"/>
        </w:rPr>
        <w:t>Taghdir</w:t>
      </w:r>
      <w:proofErr w:type="spellEnd"/>
      <w:r w:rsidRPr="00DA4119">
        <w:rPr>
          <w:rFonts w:asciiTheme="majorBidi" w:hAnsiTheme="majorBidi" w:cstheme="majorBidi"/>
          <w:sz w:val="28"/>
          <w:szCs w:val="28"/>
          <w:shd w:val="clear" w:color="auto" w:fill="FFFFFF"/>
        </w:rPr>
        <w:t xml:space="preserve"> M, </w:t>
      </w:r>
      <w:proofErr w:type="spellStart"/>
      <w:r w:rsidRPr="00DA4119">
        <w:rPr>
          <w:rFonts w:asciiTheme="majorBidi" w:hAnsiTheme="majorBidi" w:cstheme="majorBidi"/>
          <w:sz w:val="28"/>
          <w:szCs w:val="28"/>
          <w:shd w:val="clear" w:color="auto" w:fill="FFFFFF"/>
        </w:rPr>
        <w:t>Hosamirudsari</w:t>
      </w:r>
      <w:proofErr w:type="spellEnd"/>
      <w:r w:rsidRPr="00DA4119">
        <w:rPr>
          <w:rFonts w:asciiTheme="majorBidi" w:hAnsiTheme="majorBidi" w:cstheme="majorBidi"/>
          <w:sz w:val="28"/>
          <w:szCs w:val="28"/>
          <w:shd w:val="clear" w:color="auto" w:fill="FFFFFF"/>
        </w:rPr>
        <w:t xml:space="preserve"> H. Determine the most common clinical symptoms in COVID-19 patients: a systematic review and meta-analysis. </w:t>
      </w:r>
      <w:r w:rsidRPr="00DA4119">
        <w:rPr>
          <w:rFonts w:asciiTheme="majorBidi" w:hAnsiTheme="majorBidi" w:cstheme="majorBidi"/>
          <w:i/>
          <w:iCs/>
          <w:sz w:val="28"/>
          <w:szCs w:val="28"/>
          <w:shd w:val="clear" w:color="auto" w:fill="FFFFFF"/>
        </w:rPr>
        <w:t xml:space="preserve">J </w:t>
      </w:r>
      <w:proofErr w:type="spellStart"/>
      <w:r w:rsidRPr="00DA4119">
        <w:rPr>
          <w:rFonts w:asciiTheme="majorBidi" w:hAnsiTheme="majorBidi" w:cstheme="majorBidi"/>
          <w:i/>
          <w:iCs/>
          <w:sz w:val="28"/>
          <w:szCs w:val="28"/>
          <w:shd w:val="clear" w:color="auto" w:fill="FFFFFF"/>
        </w:rPr>
        <w:t>Prev</w:t>
      </w:r>
      <w:proofErr w:type="spellEnd"/>
      <w:r w:rsidRPr="00DA4119">
        <w:rPr>
          <w:rFonts w:asciiTheme="majorBidi" w:hAnsiTheme="majorBidi" w:cstheme="majorBidi"/>
          <w:i/>
          <w:iCs/>
          <w:sz w:val="28"/>
          <w:szCs w:val="28"/>
          <w:shd w:val="clear" w:color="auto" w:fill="FFFFFF"/>
        </w:rPr>
        <w:t xml:space="preserve"> Med </w:t>
      </w:r>
      <w:proofErr w:type="spellStart"/>
      <w:r w:rsidRPr="00DA4119">
        <w:rPr>
          <w:rFonts w:asciiTheme="majorBidi" w:hAnsiTheme="majorBidi" w:cstheme="majorBidi"/>
          <w:i/>
          <w:iCs/>
          <w:sz w:val="28"/>
          <w:szCs w:val="28"/>
          <w:shd w:val="clear" w:color="auto" w:fill="FFFFFF"/>
        </w:rPr>
        <w:t>Hyg</w:t>
      </w:r>
      <w:proofErr w:type="spellEnd"/>
      <w:r w:rsidRPr="00DA4119">
        <w:rPr>
          <w:rFonts w:asciiTheme="majorBidi" w:hAnsiTheme="majorBidi" w:cstheme="majorBidi"/>
          <w:sz w:val="28"/>
          <w:szCs w:val="28"/>
          <w:shd w:val="clear" w:color="auto" w:fill="FFFFFF"/>
        </w:rPr>
        <w:t>. 2020;61(3):E304-E312. Published 2020 Oct 6. doi:10.15167/2421-4248/jpmh2020.61.3.1530</w:t>
      </w:r>
    </w:p>
    <w:p w:rsidR="001A75F8" w:rsidRPr="00DA4119" w:rsidRDefault="001A75F8" w:rsidP="000B23BF">
      <w:pPr>
        <w:spacing w:after="0" w:line="360" w:lineRule="auto"/>
        <w:jc w:val="both"/>
        <w:rPr>
          <w:rFonts w:asciiTheme="majorBidi" w:hAnsiTheme="majorBidi" w:cstheme="majorBidi"/>
          <w:sz w:val="28"/>
          <w:szCs w:val="28"/>
          <w:shd w:val="clear" w:color="auto" w:fill="FFFFFF"/>
        </w:rPr>
      </w:pPr>
      <w:r w:rsidRPr="00DA4119">
        <w:rPr>
          <w:rFonts w:asciiTheme="majorBidi" w:hAnsiTheme="majorBidi" w:cstheme="majorBidi"/>
          <w:sz w:val="28"/>
          <w:szCs w:val="28"/>
          <w:shd w:val="clear" w:color="auto" w:fill="FFFFFF"/>
        </w:rPr>
        <w:t xml:space="preserve">5 Hu B, </w:t>
      </w:r>
      <w:proofErr w:type="spellStart"/>
      <w:r w:rsidRPr="00DA4119">
        <w:rPr>
          <w:rFonts w:asciiTheme="majorBidi" w:hAnsiTheme="majorBidi" w:cstheme="majorBidi"/>
          <w:sz w:val="28"/>
          <w:szCs w:val="28"/>
          <w:shd w:val="clear" w:color="auto" w:fill="FFFFFF"/>
        </w:rPr>
        <w:t>Guo</w:t>
      </w:r>
      <w:proofErr w:type="spellEnd"/>
      <w:r w:rsidRPr="00DA4119">
        <w:rPr>
          <w:rFonts w:asciiTheme="majorBidi" w:hAnsiTheme="majorBidi" w:cstheme="majorBidi"/>
          <w:sz w:val="28"/>
          <w:szCs w:val="28"/>
          <w:shd w:val="clear" w:color="auto" w:fill="FFFFFF"/>
        </w:rPr>
        <w:t xml:space="preserve"> H, Zhou P, Shi ZL. Characteristics of SARS-CoV-2 and COVID-19 [published correction appears in Nat Rev </w:t>
      </w:r>
      <w:proofErr w:type="spellStart"/>
      <w:r w:rsidRPr="00DA4119">
        <w:rPr>
          <w:rFonts w:asciiTheme="majorBidi" w:hAnsiTheme="majorBidi" w:cstheme="majorBidi"/>
          <w:sz w:val="28"/>
          <w:szCs w:val="28"/>
          <w:shd w:val="clear" w:color="auto" w:fill="FFFFFF"/>
        </w:rPr>
        <w:t>Microbiol</w:t>
      </w:r>
      <w:proofErr w:type="spellEnd"/>
      <w:r w:rsidRPr="00DA4119">
        <w:rPr>
          <w:rFonts w:asciiTheme="majorBidi" w:hAnsiTheme="majorBidi" w:cstheme="majorBidi"/>
          <w:sz w:val="28"/>
          <w:szCs w:val="28"/>
          <w:shd w:val="clear" w:color="auto" w:fill="FFFFFF"/>
        </w:rPr>
        <w:t>. 2022 Feb 23;:]. </w:t>
      </w:r>
      <w:r w:rsidRPr="00DA4119">
        <w:rPr>
          <w:rFonts w:asciiTheme="majorBidi" w:hAnsiTheme="majorBidi" w:cstheme="majorBidi"/>
          <w:i/>
          <w:iCs/>
          <w:sz w:val="28"/>
          <w:szCs w:val="28"/>
          <w:shd w:val="clear" w:color="auto" w:fill="FFFFFF"/>
        </w:rPr>
        <w:t xml:space="preserve">Nat Rev </w:t>
      </w:r>
      <w:proofErr w:type="spellStart"/>
      <w:r w:rsidRPr="00DA4119">
        <w:rPr>
          <w:rFonts w:asciiTheme="majorBidi" w:hAnsiTheme="majorBidi" w:cstheme="majorBidi"/>
          <w:i/>
          <w:iCs/>
          <w:sz w:val="28"/>
          <w:szCs w:val="28"/>
          <w:shd w:val="clear" w:color="auto" w:fill="FFFFFF"/>
        </w:rPr>
        <w:t>Microbiol</w:t>
      </w:r>
      <w:proofErr w:type="spellEnd"/>
      <w:r w:rsidRPr="00DA4119">
        <w:rPr>
          <w:rFonts w:asciiTheme="majorBidi" w:hAnsiTheme="majorBidi" w:cstheme="majorBidi"/>
          <w:sz w:val="28"/>
          <w:szCs w:val="28"/>
          <w:shd w:val="clear" w:color="auto" w:fill="FFFFFF"/>
        </w:rPr>
        <w:t>. 2021;19(3):141-154. doi:10.1038/s41579-020-00459-7</w:t>
      </w:r>
    </w:p>
    <w:p w:rsidR="001A75F8" w:rsidRPr="00DA4119" w:rsidRDefault="001A75F8" w:rsidP="000B23BF">
      <w:pPr>
        <w:spacing w:after="0" w:line="360" w:lineRule="auto"/>
        <w:jc w:val="both"/>
        <w:rPr>
          <w:rFonts w:asciiTheme="majorBidi" w:hAnsiTheme="majorBidi" w:cstheme="majorBidi"/>
          <w:sz w:val="28"/>
          <w:szCs w:val="28"/>
          <w:shd w:val="clear" w:color="auto" w:fill="FFFFFF"/>
        </w:rPr>
      </w:pPr>
      <w:r w:rsidRPr="00DA4119">
        <w:rPr>
          <w:rFonts w:asciiTheme="majorBidi" w:hAnsiTheme="majorBidi" w:cstheme="majorBidi"/>
          <w:sz w:val="28"/>
          <w:szCs w:val="28"/>
          <w:shd w:val="clear" w:color="auto" w:fill="FFFFFF"/>
        </w:rPr>
        <w:t xml:space="preserve">6 </w:t>
      </w:r>
      <w:proofErr w:type="spellStart"/>
      <w:r w:rsidRPr="00DA4119">
        <w:rPr>
          <w:rFonts w:asciiTheme="majorBidi" w:hAnsiTheme="majorBidi" w:cstheme="majorBidi"/>
          <w:sz w:val="28"/>
          <w:szCs w:val="28"/>
          <w:shd w:val="clear" w:color="auto" w:fill="FFFFFF"/>
        </w:rPr>
        <w:t>Zalzala</w:t>
      </w:r>
      <w:proofErr w:type="spellEnd"/>
      <w:r w:rsidRPr="00DA4119">
        <w:rPr>
          <w:rFonts w:asciiTheme="majorBidi" w:hAnsiTheme="majorBidi" w:cstheme="majorBidi"/>
          <w:sz w:val="28"/>
          <w:szCs w:val="28"/>
          <w:shd w:val="clear" w:color="auto" w:fill="FFFFFF"/>
        </w:rPr>
        <w:t xml:space="preserve"> HH. Diagnosis of COVID-19: facts and challenges. </w:t>
      </w:r>
      <w:r w:rsidRPr="00DA4119">
        <w:rPr>
          <w:rFonts w:asciiTheme="majorBidi" w:hAnsiTheme="majorBidi" w:cstheme="majorBidi"/>
          <w:i/>
          <w:iCs/>
          <w:sz w:val="28"/>
          <w:szCs w:val="28"/>
          <w:shd w:val="clear" w:color="auto" w:fill="FFFFFF"/>
        </w:rPr>
        <w:t>New Microbes New Infect</w:t>
      </w:r>
      <w:r w:rsidRPr="00DA4119">
        <w:rPr>
          <w:rFonts w:asciiTheme="majorBidi" w:hAnsiTheme="majorBidi" w:cstheme="majorBidi"/>
          <w:sz w:val="28"/>
          <w:szCs w:val="28"/>
          <w:shd w:val="clear" w:color="auto" w:fill="FFFFFF"/>
        </w:rPr>
        <w:t>. 2020;38:100761. doi:10.1016/j.nmni.2020.100761</w:t>
      </w:r>
    </w:p>
    <w:p w:rsidR="001A75F8" w:rsidRPr="00DA4119" w:rsidRDefault="001A75F8" w:rsidP="000B23BF">
      <w:pPr>
        <w:spacing w:after="0" w:line="360" w:lineRule="auto"/>
        <w:jc w:val="both"/>
        <w:rPr>
          <w:rFonts w:asciiTheme="majorBidi" w:hAnsiTheme="majorBidi" w:cstheme="majorBidi"/>
          <w:sz w:val="28"/>
          <w:szCs w:val="28"/>
          <w:shd w:val="clear" w:color="auto" w:fill="FFFFFF"/>
        </w:rPr>
      </w:pPr>
      <w:r w:rsidRPr="00DA4119">
        <w:rPr>
          <w:rFonts w:asciiTheme="majorBidi" w:hAnsiTheme="majorBidi" w:cstheme="majorBidi"/>
          <w:sz w:val="28"/>
          <w:szCs w:val="28"/>
          <w:shd w:val="clear" w:color="auto" w:fill="FFFFFF"/>
        </w:rPr>
        <w:t xml:space="preserve">7 </w:t>
      </w:r>
      <w:proofErr w:type="spellStart"/>
      <w:r w:rsidRPr="00DA4119">
        <w:rPr>
          <w:rFonts w:asciiTheme="majorBidi" w:hAnsiTheme="majorBidi" w:cstheme="majorBidi"/>
          <w:sz w:val="28"/>
          <w:szCs w:val="28"/>
          <w:shd w:val="clear" w:color="auto" w:fill="FFFFFF"/>
        </w:rPr>
        <w:t>Kabir</w:t>
      </w:r>
      <w:proofErr w:type="spellEnd"/>
      <w:r w:rsidRPr="00DA4119">
        <w:rPr>
          <w:rFonts w:asciiTheme="majorBidi" w:hAnsiTheme="majorBidi" w:cstheme="majorBidi"/>
          <w:sz w:val="28"/>
          <w:szCs w:val="28"/>
          <w:shd w:val="clear" w:color="auto" w:fill="FFFFFF"/>
        </w:rPr>
        <w:t xml:space="preserve"> MA, Ahmed R, </w:t>
      </w:r>
      <w:proofErr w:type="spellStart"/>
      <w:r w:rsidRPr="00DA4119">
        <w:rPr>
          <w:rFonts w:asciiTheme="majorBidi" w:hAnsiTheme="majorBidi" w:cstheme="majorBidi"/>
          <w:sz w:val="28"/>
          <w:szCs w:val="28"/>
          <w:shd w:val="clear" w:color="auto" w:fill="FFFFFF"/>
        </w:rPr>
        <w:t>Iqbal</w:t>
      </w:r>
      <w:proofErr w:type="spellEnd"/>
      <w:r w:rsidRPr="00DA4119">
        <w:rPr>
          <w:rFonts w:asciiTheme="majorBidi" w:hAnsiTheme="majorBidi" w:cstheme="majorBidi"/>
          <w:sz w:val="28"/>
          <w:szCs w:val="28"/>
          <w:shd w:val="clear" w:color="auto" w:fill="FFFFFF"/>
        </w:rPr>
        <w:t xml:space="preserve"> SMA, et al. Diagnosis for COVID-19: current status and future prospects. </w:t>
      </w:r>
      <w:r w:rsidRPr="00DA4119">
        <w:rPr>
          <w:rFonts w:asciiTheme="majorBidi" w:hAnsiTheme="majorBidi" w:cstheme="majorBidi"/>
          <w:i/>
          <w:iCs/>
          <w:sz w:val="28"/>
          <w:szCs w:val="28"/>
          <w:shd w:val="clear" w:color="auto" w:fill="FFFFFF"/>
        </w:rPr>
        <w:t xml:space="preserve">Expert Rev </w:t>
      </w:r>
      <w:proofErr w:type="spellStart"/>
      <w:r w:rsidRPr="00DA4119">
        <w:rPr>
          <w:rFonts w:asciiTheme="majorBidi" w:hAnsiTheme="majorBidi" w:cstheme="majorBidi"/>
          <w:i/>
          <w:iCs/>
          <w:sz w:val="28"/>
          <w:szCs w:val="28"/>
          <w:shd w:val="clear" w:color="auto" w:fill="FFFFFF"/>
        </w:rPr>
        <w:t>Mol</w:t>
      </w:r>
      <w:proofErr w:type="spellEnd"/>
      <w:r w:rsidRPr="00DA4119">
        <w:rPr>
          <w:rFonts w:asciiTheme="majorBidi" w:hAnsiTheme="majorBidi" w:cstheme="majorBidi"/>
          <w:i/>
          <w:iCs/>
          <w:sz w:val="28"/>
          <w:szCs w:val="28"/>
          <w:shd w:val="clear" w:color="auto" w:fill="FFFFFF"/>
        </w:rPr>
        <w:t xml:space="preserve"> </w:t>
      </w:r>
      <w:proofErr w:type="spellStart"/>
      <w:r w:rsidRPr="00DA4119">
        <w:rPr>
          <w:rFonts w:asciiTheme="majorBidi" w:hAnsiTheme="majorBidi" w:cstheme="majorBidi"/>
          <w:i/>
          <w:iCs/>
          <w:sz w:val="28"/>
          <w:szCs w:val="28"/>
          <w:shd w:val="clear" w:color="auto" w:fill="FFFFFF"/>
        </w:rPr>
        <w:t>Diagn</w:t>
      </w:r>
      <w:proofErr w:type="spellEnd"/>
      <w:r w:rsidRPr="00DA4119">
        <w:rPr>
          <w:rFonts w:asciiTheme="majorBidi" w:hAnsiTheme="majorBidi" w:cstheme="majorBidi"/>
          <w:sz w:val="28"/>
          <w:szCs w:val="28"/>
          <w:shd w:val="clear" w:color="auto" w:fill="FFFFFF"/>
        </w:rPr>
        <w:t>. 2021;21(3):269-288. doi:10.1080/14737159.2021.1894930</w:t>
      </w:r>
    </w:p>
    <w:p w:rsidR="001A75F8" w:rsidRPr="00DA4119" w:rsidRDefault="001A75F8" w:rsidP="000B23BF">
      <w:pPr>
        <w:spacing w:after="0" w:line="360" w:lineRule="auto"/>
        <w:jc w:val="both"/>
        <w:rPr>
          <w:rFonts w:asciiTheme="majorBidi" w:hAnsiTheme="majorBidi" w:cstheme="majorBidi"/>
          <w:sz w:val="28"/>
          <w:szCs w:val="28"/>
          <w:shd w:val="clear" w:color="auto" w:fill="FFFFFF"/>
        </w:rPr>
      </w:pPr>
      <w:r w:rsidRPr="00DA4119">
        <w:rPr>
          <w:rFonts w:asciiTheme="majorBidi" w:hAnsiTheme="majorBidi" w:cstheme="majorBidi"/>
          <w:sz w:val="28"/>
          <w:szCs w:val="28"/>
          <w:shd w:val="clear" w:color="auto" w:fill="FFFFFF"/>
        </w:rPr>
        <w:t xml:space="preserve">8 </w:t>
      </w:r>
      <w:proofErr w:type="spellStart"/>
      <w:r w:rsidRPr="00DA4119">
        <w:rPr>
          <w:rFonts w:asciiTheme="majorBidi" w:hAnsiTheme="majorBidi" w:cstheme="majorBidi"/>
          <w:sz w:val="28"/>
          <w:szCs w:val="28"/>
          <w:shd w:val="clear" w:color="auto" w:fill="FFFFFF"/>
        </w:rPr>
        <w:t>Pascarella</w:t>
      </w:r>
      <w:proofErr w:type="spellEnd"/>
      <w:r w:rsidRPr="00DA4119">
        <w:rPr>
          <w:rFonts w:asciiTheme="majorBidi" w:hAnsiTheme="majorBidi" w:cstheme="majorBidi"/>
          <w:sz w:val="28"/>
          <w:szCs w:val="28"/>
          <w:shd w:val="clear" w:color="auto" w:fill="FFFFFF"/>
        </w:rPr>
        <w:t xml:space="preserve"> G, </w:t>
      </w:r>
      <w:proofErr w:type="spellStart"/>
      <w:r w:rsidRPr="00DA4119">
        <w:rPr>
          <w:rFonts w:asciiTheme="majorBidi" w:hAnsiTheme="majorBidi" w:cstheme="majorBidi"/>
          <w:sz w:val="28"/>
          <w:szCs w:val="28"/>
          <w:shd w:val="clear" w:color="auto" w:fill="FFFFFF"/>
        </w:rPr>
        <w:t>Strumia</w:t>
      </w:r>
      <w:proofErr w:type="spellEnd"/>
      <w:r w:rsidRPr="00DA4119">
        <w:rPr>
          <w:rFonts w:asciiTheme="majorBidi" w:hAnsiTheme="majorBidi" w:cstheme="majorBidi"/>
          <w:sz w:val="28"/>
          <w:szCs w:val="28"/>
          <w:shd w:val="clear" w:color="auto" w:fill="FFFFFF"/>
        </w:rPr>
        <w:t xml:space="preserve"> A, </w:t>
      </w:r>
      <w:proofErr w:type="spellStart"/>
      <w:r w:rsidRPr="00DA4119">
        <w:rPr>
          <w:rFonts w:asciiTheme="majorBidi" w:hAnsiTheme="majorBidi" w:cstheme="majorBidi"/>
          <w:sz w:val="28"/>
          <w:szCs w:val="28"/>
          <w:shd w:val="clear" w:color="auto" w:fill="FFFFFF"/>
        </w:rPr>
        <w:t>Piliego</w:t>
      </w:r>
      <w:proofErr w:type="spellEnd"/>
      <w:r w:rsidRPr="00DA4119">
        <w:rPr>
          <w:rFonts w:asciiTheme="majorBidi" w:hAnsiTheme="majorBidi" w:cstheme="majorBidi"/>
          <w:sz w:val="28"/>
          <w:szCs w:val="28"/>
          <w:shd w:val="clear" w:color="auto" w:fill="FFFFFF"/>
        </w:rPr>
        <w:t xml:space="preserve"> C, et al. COVID-19 diagnosis and management: a comprehensive review. </w:t>
      </w:r>
      <w:r w:rsidRPr="00DA4119">
        <w:rPr>
          <w:rFonts w:asciiTheme="majorBidi" w:hAnsiTheme="majorBidi" w:cstheme="majorBidi"/>
          <w:i/>
          <w:iCs/>
          <w:sz w:val="28"/>
          <w:szCs w:val="28"/>
          <w:shd w:val="clear" w:color="auto" w:fill="FFFFFF"/>
        </w:rPr>
        <w:t>J Intern Med</w:t>
      </w:r>
      <w:r w:rsidRPr="00DA4119">
        <w:rPr>
          <w:rFonts w:asciiTheme="majorBidi" w:hAnsiTheme="majorBidi" w:cstheme="majorBidi"/>
          <w:sz w:val="28"/>
          <w:szCs w:val="28"/>
          <w:shd w:val="clear" w:color="auto" w:fill="FFFFFF"/>
        </w:rPr>
        <w:t>. 2020;288(2):192-206. doi:10.1111/joim.13091</w:t>
      </w:r>
    </w:p>
    <w:p w:rsidR="001A75F8" w:rsidRPr="00DA4119" w:rsidRDefault="001A75F8" w:rsidP="000B23BF">
      <w:pPr>
        <w:spacing w:after="0" w:line="360" w:lineRule="auto"/>
        <w:jc w:val="both"/>
        <w:rPr>
          <w:rFonts w:asciiTheme="majorBidi" w:hAnsiTheme="majorBidi" w:cstheme="majorBidi"/>
          <w:sz w:val="28"/>
          <w:szCs w:val="28"/>
          <w:shd w:val="clear" w:color="auto" w:fill="FFFFFF"/>
        </w:rPr>
      </w:pPr>
      <w:r w:rsidRPr="00DA4119">
        <w:rPr>
          <w:rFonts w:asciiTheme="majorBidi" w:hAnsiTheme="majorBidi" w:cstheme="majorBidi"/>
          <w:sz w:val="28"/>
          <w:szCs w:val="28"/>
          <w:shd w:val="clear" w:color="auto" w:fill="FFFFFF"/>
        </w:rPr>
        <w:t xml:space="preserve">9 </w:t>
      </w:r>
      <w:proofErr w:type="spellStart"/>
      <w:r w:rsidRPr="00DA4119">
        <w:rPr>
          <w:rFonts w:asciiTheme="majorBidi" w:hAnsiTheme="majorBidi" w:cstheme="majorBidi"/>
          <w:sz w:val="28"/>
          <w:szCs w:val="28"/>
          <w:shd w:val="clear" w:color="auto" w:fill="FFFFFF"/>
        </w:rPr>
        <w:t>Tu</w:t>
      </w:r>
      <w:proofErr w:type="spellEnd"/>
      <w:r w:rsidRPr="00DA4119">
        <w:rPr>
          <w:rFonts w:asciiTheme="majorBidi" w:hAnsiTheme="majorBidi" w:cstheme="majorBidi"/>
          <w:sz w:val="28"/>
          <w:szCs w:val="28"/>
          <w:shd w:val="clear" w:color="auto" w:fill="FFFFFF"/>
        </w:rPr>
        <w:t xml:space="preserve"> YP, </w:t>
      </w:r>
      <w:proofErr w:type="spellStart"/>
      <w:r w:rsidRPr="00DA4119">
        <w:rPr>
          <w:rFonts w:asciiTheme="majorBidi" w:hAnsiTheme="majorBidi" w:cstheme="majorBidi"/>
          <w:sz w:val="28"/>
          <w:szCs w:val="28"/>
          <w:shd w:val="clear" w:color="auto" w:fill="FFFFFF"/>
        </w:rPr>
        <w:t>Iqbal</w:t>
      </w:r>
      <w:proofErr w:type="spellEnd"/>
      <w:r w:rsidRPr="00DA4119">
        <w:rPr>
          <w:rFonts w:asciiTheme="majorBidi" w:hAnsiTheme="majorBidi" w:cstheme="majorBidi"/>
          <w:sz w:val="28"/>
          <w:szCs w:val="28"/>
          <w:shd w:val="clear" w:color="auto" w:fill="FFFFFF"/>
        </w:rPr>
        <w:t xml:space="preserve"> J, O'Leary T. Sensitivity of ID NOW and RT-PCR for detection of SARS-CoV-2 in an ambulatory population. </w:t>
      </w:r>
      <w:proofErr w:type="spellStart"/>
      <w:r w:rsidRPr="00DA4119">
        <w:rPr>
          <w:rFonts w:asciiTheme="majorBidi" w:hAnsiTheme="majorBidi" w:cstheme="majorBidi"/>
          <w:i/>
          <w:iCs/>
          <w:sz w:val="28"/>
          <w:szCs w:val="28"/>
          <w:shd w:val="clear" w:color="auto" w:fill="FFFFFF"/>
        </w:rPr>
        <w:t>Elife</w:t>
      </w:r>
      <w:proofErr w:type="spellEnd"/>
      <w:r w:rsidRPr="00DA4119">
        <w:rPr>
          <w:rFonts w:asciiTheme="majorBidi" w:hAnsiTheme="majorBidi" w:cstheme="majorBidi"/>
          <w:sz w:val="28"/>
          <w:szCs w:val="28"/>
          <w:shd w:val="clear" w:color="auto" w:fill="FFFFFF"/>
        </w:rPr>
        <w:t>. 2021;10:e65726. Published 2021 Apr 20. doi:10.7554/eLife.65726</w:t>
      </w:r>
    </w:p>
    <w:p w:rsidR="001A75F8" w:rsidRPr="00DA4119" w:rsidRDefault="001A75F8" w:rsidP="000B23BF">
      <w:pPr>
        <w:spacing w:after="0" w:line="360" w:lineRule="auto"/>
        <w:jc w:val="both"/>
        <w:rPr>
          <w:rFonts w:asciiTheme="majorBidi" w:hAnsiTheme="majorBidi" w:cstheme="majorBidi"/>
          <w:sz w:val="28"/>
          <w:szCs w:val="28"/>
          <w:shd w:val="clear" w:color="auto" w:fill="FFFFFF"/>
        </w:rPr>
      </w:pPr>
      <w:r w:rsidRPr="00DA4119">
        <w:rPr>
          <w:rFonts w:asciiTheme="majorBidi" w:hAnsiTheme="majorBidi" w:cstheme="majorBidi"/>
          <w:sz w:val="28"/>
          <w:szCs w:val="28"/>
          <w:shd w:val="clear" w:color="auto" w:fill="FFFFFF"/>
        </w:rPr>
        <w:lastRenderedPageBreak/>
        <w:t xml:space="preserve">10 </w:t>
      </w:r>
      <w:proofErr w:type="spellStart"/>
      <w:r w:rsidRPr="00DA4119">
        <w:rPr>
          <w:rFonts w:asciiTheme="majorBidi" w:hAnsiTheme="majorBidi" w:cstheme="majorBidi"/>
          <w:sz w:val="28"/>
          <w:szCs w:val="28"/>
          <w:shd w:val="clear" w:color="auto" w:fill="FFFFFF"/>
        </w:rPr>
        <w:t>Sahahjpal</w:t>
      </w:r>
      <w:proofErr w:type="spellEnd"/>
      <w:r w:rsidRPr="00DA4119">
        <w:rPr>
          <w:rFonts w:asciiTheme="majorBidi" w:hAnsiTheme="majorBidi" w:cstheme="majorBidi"/>
          <w:sz w:val="28"/>
          <w:szCs w:val="28"/>
          <w:shd w:val="clear" w:color="auto" w:fill="FFFFFF"/>
        </w:rPr>
        <w:t xml:space="preserve"> NS, </w:t>
      </w:r>
      <w:proofErr w:type="spellStart"/>
      <w:r w:rsidRPr="00DA4119">
        <w:rPr>
          <w:rFonts w:asciiTheme="majorBidi" w:hAnsiTheme="majorBidi" w:cstheme="majorBidi"/>
          <w:sz w:val="28"/>
          <w:szCs w:val="28"/>
          <w:shd w:val="clear" w:color="auto" w:fill="FFFFFF"/>
        </w:rPr>
        <w:t>Mondal</w:t>
      </w:r>
      <w:proofErr w:type="spellEnd"/>
      <w:r w:rsidRPr="00DA4119">
        <w:rPr>
          <w:rFonts w:asciiTheme="majorBidi" w:hAnsiTheme="majorBidi" w:cstheme="majorBidi"/>
          <w:sz w:val="28"/>
          <w:szCs w:val="28"/>
          <w:shd w:val="clear" w:color="auto" w:fill="FFFFFF"/>
        </w:rPr>
        <w:t xml:space="preserve"> AK, </w:t>
      </w:r>
      <w:proofErr w:type="spellStart"/>
      <w:r w:rsidRPr="00DA4119">
        <w:rPr>
          <w:rFonts w:asciiTheme="majorBidi" w:hAnsiTheme="majorBidi" w:cstheme="majorBidi"/>
          <w:sz w:val="28"/>
          <w:szCs w:val="28"/>
          <w:shd w:val="clear" w:color="auto" w:fill="FFFFFF"/>
        </w:rPr>
        <w:t>Ananth</w:t>
      </w:r>
      <w:proofErr w:type="spellEnd"/>
      <w:r w:rsidRPr="00DA4119">
        <w:rPr>
          <w:rFonts w:asciiTheme="majorBidi" w:hAnsiTheme="majorBidi" w:cstheme="majorBidi"/>
          <w:sz w:val="28"/>
          <w:szCs w:val="28"/>
          <w:shd w:val="clear" w:color="auto" w:fill="FFFFFF"/>
        </w:rPr>
        <w:t xml:space="preserve"> S, Jones K, </w:t>
      </w:r>
      <w:proofErr w:type="spellStart"/>
      <w:r w:rsidRPr="00DA4119">
        <w:rPr>
          <w:rFonts w:asciiTheme="majorBidi" w:hAnsiTheme="majorBidi" w:cstheme="majorBidi"/>
          <w:sz w:val="28"/>
          <w:szCs w:val="28"/>
          <w:shd w:val="clear" w:color="auto" w:fill="FFFFFF"/>
        </w:rPr>
        <w:t>Chaubey</w:t>
      </w:r>
      <w:proofErr w:type="spellEnd"/>
      <w:r w:rsidRPr="00DA4119">
        <w:rPr>
          <w:rFonts w:asciiTheme="majorBidi" w:hAnsiTheme="majorBidi" w:cstheme="majorBidi"/>
          <w:sz w:val="28"/>
          <w:szCs w:val="28"/>
          <w:shd w:val="clear" w:color="auto" w:fill="FFFFFF"/>
        </w:rPr>
        <w:t xml:space="preserve"> A, </w:t>
      </w:r>
      <w:proofErr w:type="spellStart"/>
      <w:r w:rsidRPr="00DA4119">
        <w:rPr>
          <w:rFonts w:asciiTheme="majorBidi" w:hAnsiTheme="majorBidi" w:cstheme="majorBidi"/>
          <w:sz w:val="28"/>
          <w:szCs w:val="28"/>
          <w:shd w:val="clear" w:color="auto" w:fill="FFFFFF"/>
        </w:rPr>
        <w:t>Kolhe</w:t>
      </w:r>
      <w:proofErr w:type="spellEnd"/>
      <w:r w:rsidRPr="00DA4119">
        <w:rPr>
          <w:rFonts w:asciiTheme="majorBidi" w:hAnsiTheme="majorBidi" w:cstheme="majorBidi"/>
          <w:sz w:val="28"/>
          <w:szCs w:val="28"/>
          <w:shd w:val="clear" w:color="auto" w:fill="FFFFFF"/>
        </w:rPr>
        <w:t xml:space="preserve"> R. COVID-19 diagnostic assay sensitivity: lessons for the upcoming wave or next pandemic. </w:t>
      </w:r>
      <w:r w:rsidRPr="00DA4119">
        <w:rPr>
          <w:rFonts w:asciiTheme="majorBidi" w:hAnsiTheme="majorBidi" w:cstheme="majorBidi"/>
          <w:i/>
          <w:iCs/>
          <w:sz w:val="28"/>
          <w:szCs w:val="28"/>
          <w:shd w:val="clear" w:color="auto" w:fill="FFFFFF"/>
        </w:rPr>
        <w:t>Future Med Chem</w:t>
      </w:r>
      <w:r w:rsidRPr="00DA4119">
        <w:rPr>
          <w:rFonts w:asciiTheme="majorBidi" w:hAnsiTheme="majorBidi" w:cstheme="majorBidi"/>
          <w:sz w:val="28"/>
          <w:szCs w:val="28"/>
          <w:shd w:val="clear" w:color="auto" w:fill="FFFFFF"/>
        </w:rPr>
        <w:t>. 2021;13(20):1713-1715. doi:10.4155/fmc-2021-0209</w:t>
      </w:r>
    </w:p>
    <w:p w:rsidR="001A75F8" w:rsidRPr="00DA4119" w:rsidRDefault="001A75F8" w:rsidP="000B23BF">
      <w:pPr>
        <w:spacing w:after="0" w:line="360" w:lineRule="auto"/>
        <w:jc w:val="both"/>
        <w:rPr>
          <w:rFonts w:asciiTheme="majorBidi" w:hAnsiTheme="majorBidi" w:cstheme="majorBidi"/>
          <w:sz w:val="28"/>
          <w:szCs w:val="28"/>
          <w:shd w:val="clear" w:color="auto" w:fill="FFFFFF"/>
        </w:rPr>
      </w:pPr>
      <w:r w:rsidRPr="00DA4119">
        <w:rPr>
          <w:rFonts w:asciiTheme="majorBidi" w:hAnsiTheme="majorBidi" w:cstheme="majorBidi"/>
          <w:sz w:val="28"/>
          <w:szCs w:val="28"/>
          <w:shd w:val="clear" w:color="auto" w:fill="FFFFFF"/>
        </w:rPr>
        <w:t xml:space="preserve">11 Lee CY-P, RTP L, </w:t>
      </w:r>
      <w:proofErr w:type="spellStart"/>
      <w:r w:rsidRPr="00DA4119">
        <w:rPr>
          <w:rFonts w:asciiTheme="majorBidi" w:hAnsiTheme="majorBidi" w:cstheme="majorBidi"/>
          <w:sz w:val="28"/>
          <w:szCs w:val="28"/>
          <w:shd w:val="clear" w:color="auto" w:fill="FFFFFF"/>
        </w:rPr>
        <w:t>Renia</w:t>
      </w:r>
      <w:proofErr w:type="spellEnd"/>
      <w:r w:rsidRPr="00DA4119">
        <w:rPr>
          <w:rFonts w:asciiTheme="majorBidi" w:hAnsiTheme="majorBidi" w:cstheme="majorBidi"/>
          <w:sz w:val="28"/>
          <w:szCs w:val="28"/>
          <w:shd w:val="clear" w:color="auto" w:fill="FFFFFF"/>
        </w:rPr>
        <w:t xml:space="preserve"> L, LFP N. Serological Approaches for COVID-19: Epidemiologic Perspective on Surveillance and Control. </w:t>
      </w:r>
      <w:r w:rsidRPr="00DA4119">
        <w:rPr>
          <w:rStyle w:val="ref-journal"/>
          <w:rFonts w:asciiTheme="majorBidi" w:hAnsiTheme="majorBidi" w:cstheme="majorBidi"/>
          <w:i/>
          <w:iCs/>
          <w:sz w:val="28"/>
          <w:szCs w:val="28"/>
          <w:shd w:val="clear" w:color="auto" w:fill="FFFFFF"/>
        </w:rPr>
        <w:t xml:space="preserve">Front </w:t>
      </w:r>
      <w:proofErr w:type="spellStart"/>
      <w:r w:rsidRPr="00DA4119">
        <w:rPr>
          <w:rStyle w:val="ref-journal"/>
          <w:rFonts w:asciiTheme="majorBidi" w:hAnsiTheme="majorBidi" w:cstheme="majorBidi"/>
          <w:i/>
          <w:iCs/>
          <w:sz w:val="28"/>
          <w:szCs w:val="28"/>
          <w:shd w:val="clear" w:color="auto" w:fill="FFFFFF"/>
        </w:rPr>
        <w:t>Immunol</w:t>
      </w:r>
      <w:proofErr w:type="spellEnd"/>
      <w:r w:rsidRPr="00DA4119">
        <w:rPr>
          <w:rStyle w:val="ref-journal"/>
          <w:rFonts w:asciiTheme="majorBidi" w:hAnsiTheme="majorBidi" w:cstheme="majorBidi"/>
          <w:i/>
          <w:iCs/>
          <w:sz w:val="28"/>
          <w:szCs w:val="28"/>
          <w:shd w:val="clear" w:color="auto" w:fill="FFFFFF"/>
        </w:rPr>
        <w:t>. </w:t>
      </w:r>
      <w:r w:rsidRPr="00DA4119">
        <w:rPr>
          <w:rFonts w:asciiTheme="majorBidi" w:hAnsiTheme="majorBidi" w:cstheme="majorBidi"/>
          <w:sz w:val="28"/>
          <w:szCs w:val="28"/>
          <w:shd w:val="clear" w:color="auto" w:fill="FFFFFF"/>
        </w:rPr>
        <w:t>2020;</w:t>
      </w:r>
      <w:r w:rsidRPr="00DA4119">
        <w:rPr>
          <w:rStyle w:val="ref-vol"/>
          <w:rFonts w:asciiTheme="majorBidi" w:hAnsiTheme="majorBidi" w:cstheme="majorBidi"/>
          <w:b/>
          <w:bCs/>
          <w:sz w:val="28"/>
          <w:szCs w:val="28"/>
          <w:shd w:val="clear" w:color="auto" w:fill="FFFFFF"/>
        </w:rPr>
        <w:t>11</w:t>
      </w:r>
      <w:r w:rsidRPr="00DA4119">
        <w:rPr>
          <w:rFonts w:asciiTheme="majorBidi" w:hAnsiTheme="majorBidi" w:cstheme="majorBidi"/>
          <w:sz w:val="28"/>
          <w:szCs w:val="28"/>
          <w:shd w:val="clear" w:color="auto" w:fill="FFFFFF"/>
        </w:rPr>
        <w:t>:879.</w:t>
      </w:r>
    </w:p>
    <w:p w:rsidR="001A75F8" w:rsidRPr="00DA4119" w:rsidRDefault="001A75F8" w:rsidP="000B23BF">
      <w:pPr>
        <w:spacing w:after="0" w:line="360" w:lineRule="auto"/>
        <w:jc w:val="both"/>
        <w:rPr>
          <w:rFonts w:asciiTheme="majorBidi" w:hAnsiTheme="majorBidi" w:cstheme="majorBidi"/>
          <w:sz w:val="28"/>
          <w:szCs w:val="28"/>
          <w:shd w:val="clear" w:color="auto" w:fill="FFFFFF"/>
        </w:rPr>
      </w:pPr>
      <w:r w:rsidRPr="00DA4119">
        <w:rPr>
          <w:rFonts w:asciiTheme="majorBidi" w:hAnsiTheme="majorBidi" w:cstheme="majorBidi"/>
          <w:sz w:val="28"/>
          <w:szCs w:val="28"/>
          <w:shd w:val="clear" w:color="auto" w:fill="FFFFFF"/>
        </w:rPr>
        <w:t xml:space="preserve">12 </w:t>
      </w:r>
      <w:proofErr w:type="spellStart"/>
      <w:r w:rsidRPr="00DA4119">
        <w:rPr>
          <w:rFonts w:asciiTheme="majorBidi" w:hAnsiTheme="majorBidi" w:cstheme="majorBidi"/>
          <w:sz w:val="28"/>
          <w:szCs w:val="28"/>
          <w:shd w:val="clear" w:color="auto" w:fill="FFFFFF"/>
        </w:rPr>
        <w:t>Hou</w:t>
      </w:r>
      <w:proofErr w:type="spellEnd"/>
      <w:r w:rsidRPr="00DA4119">
        <w:rPr>
          <w:rFonts w:asciiTheme="majorBidi" w:hAnsiTheme="majorBidi" w:cstheme="majorBidi"/>
          <w:sz w:val="28"/>
          <w:szCs w:val="28"/>
          <w:shd w:val="clear" w:color="auto" w:fill="FFFFFF"/>
        </w:rPr>
        <w:t xml:space="preserve"> H, Wang T, Zhang B, </w:t>
      </w:r>
      <w:proofErr w:type="spellStart"/>
      <w:r w:rsidRPr="00DA4119">
        <w:rPr>
          <w:rFonts w:asciiTheme="majorBidi" w:hAnsiTheme="majorBidi" w:cstheme="majorBidi"/>
          <w:sz w:val="28"/>
          <w:szCs w:val="28"/>
          <w:shd w:val="clear" w:color="auto" w:fill="FFFFFF"/>
        </w:rPr>
        <w:t>Luo</w:t>
      </w:r>
      <w:proofErr w:type="spellEnd"/>
      <w:r w:rsidRPr="00DA4119">
        <w:rPr>
          <w:rFonts w:asciiTheme="majorBidi" w:hAnsiTheme="majorBidi" w:cstheme="majorBidi"/>
          <w:sz w:val="28"/>
          <w:szCs w:val="28"/>
          <w:shd w:val="clear" w:color="auto" w:fill="FFFFFF"/>
        </w:rPr>
        <w:t xml:space="preserve"> Y, Mao L, Wang F, et al. Detection of </w:t>
      </w:r>
      <w:proofErr w:type="spellStart"/>
      <w:r w:rsidRPr="00DA4119">
        <w:rPr>
          <w:rFonts w:asciiTheme="majorBidi" w:hAnsiTheme="majorBidi" w:cstheme="majorBidi"/>
          <w:sz w:val="28"/>
          <w:szCs w:val="28"/>
          <w:shd w:val="clear" w:color="auto" w:fill="FFFFFF"/>
        </w:rPr>
        <w:t>IgM</w:t>
      </w:r>
      <w:proofErr w:type="spellEnd"/>
      <w:r w:rsidRPr="00DA4119">
        <w:rPr>
          <w:rFonts w:asciiTheme="majorBidi" w:hAnsiTheme="majorBidi" w:cstheme="majorBidi"/>
          <w:sz w:val="28"/>
          <w:szCs w:val="28"/>
          <w:shd w:val="clear" w:color="auto" w:fill="FFFFFF"/>
        </w:rPr>
        <w:t xml:space="preserve"> and </w:t>
      </w:r>
      <w:proofErr w:type="spellStart"/>
      <w:r w:rsidRPr="00DA4119">
        <w:rPr>
          <w:rFonts w:asciiTheme="majorBidi" w:hAnsiTheme="majorBidi" w:cstheme="majorBidi"/>
          <w:sz w:val="28"/>
          <w:szCs w:val="28"/>
          <w:shd w:val="clear" w:color="auto" w:fill="FFFFFF"/>
        </w:rPr>
        <w:t>IgG</w:t>
      </w:r>
      <w:proofErr w:type="spellEnd"/>
      <w:r w:rsidRPr="00DA4119">
        <w:rPr>
          <w:rFonts w:asciiTheme="majorBidi" w:hAnsiTheme="majorBidi" w:cstheme="majorBidi"/>
          <w:sz w:val="28"/>
          <w:szCs w:val="28"/>
          <w:shd w:val="clear" w:color="auto" w:fill="FFFFFF"/>
        </w:rPr>
        <w:t xml:space="preserve"> antibodies in patients with coronavirus disease 2019. </w:t>
      </w:r>
      <w:proofErr w:type="spellStart"/>
      <w:r w:rsidRPr="00DA4119">
        <w:rPr>
          <w:rStyle w:val="ref-journal"/>
          <w:rFonts w:asciiTheme="majorBidi" w:hAnsiTheme="majorBidi" w:cstheme="majorBidi"/>
          <w:i/>
          <w:iCs/>
          <w:sz w:val="28"/>
          <w:szCs w:val="28"/>
          <w:shd w:val="clear" w:color="auto" w:fill="FFFFFF"/>
        </w:rPr>
        <w:t>Clin</w:t>
      </w:r>
      <w:proofErr w:type="spellEnd"/>
      <w:r w:rsidRPr="00DA4119">
        <w:rPr>
          <w:rStyle w:val="ref-journal"/>
          <w:rFonts w:asciiTheme="majorBidi" w:hAnsiTheme="majorBidi" w:cstheme="majorBidi"/>
          <w:i/>
          <w:iCs/>
          <w:sz w:val="28"/>
          <w:szCs w:val="28"/>
          <w:shd w:val="clear" w:color="auto" w:fill="FFFFFF"/>
        </w:rPr>
        <w:t xml:space="preserve"> </w:t>
      </w:r>
      <w:proofErr w:type="spellStart"/>
      <w:r w:rsidRPr="00DA4119">
        <w:rPr>
          <w:rStyle w:val="ref-journal"/>
          <w:rFonts w:asciiTheme="majorBidi" w:hAnsiTheme="majorBidi" w:cstheme="majorBidi"/>
          <w:i/>
          <w:iCs/>
          <w:sz w:val="28"/>
          <w:szCs w:val="28"/>
          <w:shd w:val="clear" w:color="auto" w:fill="FFFFFF"/>
        </w:rPr>
        <w:t>Transl</w:t>
      </w:r>
      <w:proofErr w:type="spellEnd"/>
      <w:r w:rsidRPr="00DA4119">
        <w:rPr>
          <w:rStyle w:val="ref-journal"/>
          <w:rFonts w:asciiTheme="majorBidi" w:hAnsiTheme="majorBidi" w:cstheme="majorBidi"/>
          <w:i/>
          <w:iCs/>
          <w:sz w:val="28"/>
          <w:szCs w:val="28"/>
          <w:shd w:val="clear" w:color="auto" w:fill="FFFFFF"/>
        </w:rPr>
        <w:t xml:space="preserve"> </w:t>
      </w:r>
      <w:proofErr w:type="spellStart"/>
      <w:r w:rsidRPr="00DA4119">
        <w:rPr>
          <w:rStyle w:val="ref-journal"/>
          <w:rFonts w:asciiTheme="majorBidi" w:hAnsiTheme="majorBidi" w:cstheme="majorBidi"/>
          <w:i/>
          <w:iCs/>
          <w:sz w:val="28"/>
          <w:szCs w:val="28"/>
          <w:shd w:val="clear" w:color="auto" w:fill="FFFFFF"/>
        </w:rPr>
        <w:t>Immunol</w:t>
      </w:r>
      <w:proofErr w:type="spellEnd"/>
      <w:r w:rsidRPr="00DA4119">
        <w:rPr>
          <w:rStyle w:val="ref-journal"/>
          <w:rFonts w:asciiTheme="majorBidi" w:hAnsiTheme="majorBidi" w:cstheme="majorBidi"/>
          <w:i/>
          <w:iCs/>
          <w:sz w:val="28"/>
          <w:szCs w:val="28"/>
          <w:shd w:val="clear" w:color="auto" w:fill="FFFFFF"/>
        </w:rPr>
        <w:t>. </w:t>
      </w:r>
      <w:r w:rsidRPr="00DA4119">
        <w:rPr>
          <w:rFonts w:asciiTheme="majorBidi" w:hAnsiTheme="majorBidi" w:cstheme="majorBidi"/>
          <w:sz w:val="28"/>
          <w:szCs w:val="28"/>
          <w:shd w:val="clear" w:color="auto" w:fill="FFFFFF"/>
        </w:rPr>
        <w:t>2020;</w:t>
      </w:r>
      <w:r w:rsidRPr="00DA4119">
        <w:rPr>
          <w:rStyle w:val="ref-vol"/>
          <w:rFonts w:asciiTheme="majorBidi" w:hAnsiTheme="majorBidi" w:cstheme="majorBidi"/>
          <w:b/>
          <w:bCs/>
          <w:sz w:val="28"/>
          <w:szCs w:val="28"/>
          <w:shd w:val="clear" w:color="auto" w:fill="FFFFFF"/>
        </w:rPr>
        <w:t>9</w:t>
      </w:r>
      <w:r w:rsidRPr="00DA4119">
        <w:rPr>
          <w:rFonts w:asciiTheme="majorBidi" w:hAnsiTheme="majorBidi" w:cstheme="majorBidi"/>
          <w:sz w:val="28"/>
          <w:szCs w:val="28"/>
          <w:shd w:val="clear" w:color="auto" w:fill="FFFFFF"/>
        </w:rPr>
        <w:t>(5):e01136. </w:t>
      </w:r>
    </w:p>
    <w:p w:rsidR="001A75F8" w:rsidRPr="00DA4119" w:rsidRDefault="001A75F8" w:rsidP="000B23BF">
      <w:pPr>
        <w:spacing w:after="0" w:line="360" w:lineRule="auto"/>
        <w:jc w:val="both"/>
        <w:rPr>
          <w:rFonts w:asciiTheme="majorBidi" w:hAnsiTheme="majorBidi" w:cstheme="majorBidi"/>
          <w:sz w:val="28"/>
          <w:szCs w:val="28"/>
          <w:shd w:val="clear" w:color="auto" w:fill="FFFFFF"/>
        </w:rPr>
      </w:pPr>
      <w:r w:rsidRPr="00DA4119">
        <w:rPr>
          <w:rFonts w:asciiTheme="majorBidi" w:hAnsiTheme="majorBidi" w:cstheme="majorBidi"/>
          <w:sz w:val="28"/>
          <w:szCs w:val="28"/>
          <w:shd w:val="clear" w:color="auto" w:fill="FFFFFF"/>
        </w:rPr>
        <w:t xml:space="preserve">13 </w:t>
      </w:r>
      <w:proofErr w:type="spellStart"/>
      <w:r w:rsidRPr="00DA4119">
        <w:rPr>
          <w:rFonts w:asciiTheme="majorBidi" w:hAnsiTheme="majorBidi" w:cstheme="majorBidi"/>
          <w:sz w:val="28"/>
          <w:szCs w:val="28"/>
          <w:shd w:val="clear" w:color="auto" w:fill="FFFFFF"/>
        </w:rPr>
        <w:t>Jacofsky</w:t>
      </w:r>
      <w:proofErr w:type="spellEnd"/>
      <w:r w:rsidRPr="00DA4119">
        <w:rPr>
          <w:rFonts w:asciiTheme="majorBidi" w:hAnsiTheme="majorBidi" w:cstheme="majorBidi"/>
          <w:sz w:val="28"/>
          <w:szCs w:val="28"/>
          <w:shd w:val="clear" w:color="auto" w:fill="FFFFFF"/>
        </w:rPr>
        <w:t xml:space="preserve"> D, </w:t>
      </w:r>
      <w:proofErr w:type="spellStart"/>
      <w:r w:rsidRPr="00DA4119">
        <w:rPr>
          <w:rFonts w:asciiTheme="majorBidi" w:hAnsiTheme="majorBidi" w:cstheme="majorBidi"/>
          <w:sz w:val="28"/>
          <w:szCs w:val="28"/>
          <w:shd w:val="clear" w:color="auto" w:fill="FFFFFF"/>
        </w:rPr>
        <w:t>Jacofsky</w:t>
      </w:r>
      <w:proofErr w:type="spellEnd"/>
      <w:r w:rsidRPr="00DA4119">
        <w:rPr>
          <w:rFonts w:asciiTheme="majorBidi" w:hAnsiTheme="majorBidi" w:cstheme="majorBidi"/>
          <w:sz w:val="28"/>
          <w:szCs w:val="28"/>
          <w:shd w:val="clear" w:color="auto" w:fill="FFFFFF"/>
        </w:rPr>
        <w:t xml:space="preserve"> EM, </w:t>
      </w:r>
      <w:proofErr w:type="spellStart"/>
      <w:r w:rsidRPr="00DA4119">
        <w:rPr>
          <w:rFonts w:asciiTheme="majorBidi" w:hAnsiTheme="majorBidi" w:cstheme="majorBidi"/>
          <w:sz w:val="28"/>
          <w:szCs w:val="28"/>
          <w:shd w:val="clear" w:color="auto" w:fill="FFFFFF"/>
        </w:rPr>
        <w:t>Jacofsky</w:t>
      </w:r>
      <w:proofErr w:type="spellEnd"/>
      <w:r w:rsidRPr="00DA4119">
        <w:rPr>
          <w:rFonts w:asciiTheme="majorBidi" w:hAnsiTheme="majorBidi" w:cstheme="majorBidi"/>
          <w:sz w:val="28"/>
          <w:szCs w:val="28"/>
          <w:shd w:val="clear" w:color="auto" w:fill="FFFFFF"/>
        </w:rPr>
        <w:t xml:space="preserve"> M. Understanding Antibody Testing for COVID-19. J </w:t>
      </w:r>
      <w:proofErr w:type="spellStart"/>
      <w:r w:rsidRPr="00DA4119">
        <w:rPr>
          <w:rFonts w:asciiTheme="majorBidi" w:hAnsiTheme="majorBidi" w:cstheme="majorBidi"/>
          <w:sz w:val="28"/>
          <w:szCs w:val="28"/>
          <w:shd w:val="clear" w:color="auto" w:fill="FFFFFF"/>
        </w:rPr>
        <w:t>Arthroplasty</w:t>
      </w:r>
      <w:proofErr w:type="spellEnd"/>
      <w:r w:rsidRPr="00DA4119">
        <w:rPr>
          <w:rFonts w:asciiTheme="majorBidi" w:hAnsiTheme="majorBidi" w:cstheme="majorBidi"/>
          <w:sz w:val="28"/>
          <w:szCs w:val="28"/>
          <w:shd w:val="clear" w:color="auto" w:fill="FFFFFF"/>
        </w:rPr>
        <w:t>. 2020.</w:t>
      </w:r>
    </w:p>
    <w:p w:rsidR="001A75F8" w:rsidRPr="00DA4119" w:rsidRDefault="001A75F8" w:rsidP="000B23BF">
      <w:pPr>
        <w:spacing w:after="0" w:line="360" w:lineRule="auto"/>
        <w:jc w:val="both"/>
        <w:rPr>
          <w:rFonts w:asciiTheme="majorBidi" w:hAnsiTheme="majorBidi" w:cstheme="majorBidi"/>
          <w:sz w:val="28"/>
          <w:szCs w:val="28"/>
          <w:shd w:val="clear" w:color="auto" w:fill="FFFFFF"/>
        </w:rPr>
      </w:pPr>
      <w:r w:rsidRPr="00DA4119">
        <w:rPr>
          <w:rFonts w:asciiTheme="majorBidi" w:hAnsiTheme="majorBidi" w:cstheme="majorBidi"/>
          <w:sz w:val="28"/>
          <w:szCs w:val="28"/>
          <w:shd w:val="clear" w:color="auto" w:fill="FFFFFF"/>
        </w:rPr>
        <w:t xml:space="preserve">14 </w:t>
      </w:r>
      <w:proofErr w:type="spellStart"/>
      <w:r w:rsidRPr="00DA4119">
        <w:rPr>
          <w:rFonts w:asciiTheme="majorBidi" w:hAnsiTheme="majorBidi" w:cstheme="majorBidi"/>
          <w:sz w:val="28"/>
          <w:szCs w:val="28"/>
          <w:shd w:val="clear" w:color="auto" w:fill="FFFFFF"/>
        </w:rPr>
        <w:t>Rabinowicz</w:t>
      </w:r>
      <w:proofErr w:type="spellEnd"/>
      <w:r w:rsidRPr="00DA4119">
        <w:rPr>
          <w:rFonts w:asciiTheme="majorBidi" w:hAnsiTheme="majorBidi" w:cstheme="majorBidi"/>
          <w:sz w:val="28"/>
          <w:szCs w:val="28"/>
          <w:shd w:val="clear" w:color="auto" w:fill="FFFFFF"/>
        </w:rPr>
        <w:t xml:space="preserve"> S, </w:t>
      </w:r>
      <w:proofErr w:type="spellStart"/>
      <w:r w:rsidRPr="00DA4119">
        <w:rPr>
          <w:rFonts w:asciiTheme="majorBidi" w:hAnsiTheme="majorBidi" w:cstheme="majorBidi"/>
          <w:sz w:val="28"/>
          <w:szCs w:val="28"/>
          <w:shd w:val="clear" w:color="auto" w:fill="FFFFFF"/>
        </w:rPr>
        <w:t>Leshem</w:t>
      </w:r>
      <w:proofErr w:type="spellEnd"/>
      <w:r w:rsidRPr="00DA4119">
        <w:rPr>
          <w:rFonts w:asciiTheme="majorBidi" w:hAnsiTheme="majorBidi" w:cstheme="majorBidi"/>
          <w:sz w:val="28"/>
          <w:szCs w:val="28"/>
          <w:shd w:val="clear" w:color="auto" w:fill="FFFFFF"/>
        </w:rPr>
        <w:t xml:space="preserve"> E, </w:t>
      </w:r>
      <w:proofErr w:type="spellStart"/>
      <w:r w:rsidRPr="00DA4119">
        <w:rPr>
          <w:rFonts w:asciiTheme="majorBidi" w:hAnsiTheme="majorBidi" w:cstheme="majorBidi"/>
          <w:sz w:val="28"/>
          <w:szCs w:val="28"/>
          <w:shd w:val="clear" w:color="auto" w:fill="FFFFFF"/>
        </w:rPr>
        <w:t>Pessach</w:t>
      </w:r>
      <w:proofErr w:type="spellEnd"/>
      <w:r w:rsidRPr="00DA4119">
        <w:rPr>
          <w:rFonts w:asciiTheme="majorBidi" w:hAnsiTheme="majorBidi" w:cstheme="majorBidi"/>
          <w:sz w:val="28"/>
          <w:szCs w:val="28"/>
          <w:shd w:val="clear" w:color="auto" w:fill="FFFFFF"/>
        </w:rPr>
        <w:t xml:space="preserve"> IM. COVID-19 in the Pediatric Population-Review and Current Evidence. </w:t>
      </w:r>
      <w:proofErr w:type="spellStart"/>
      <w:r w:rsidRPr="00DA4119">
        <w:rPr>
          <w:rFonts w:asciiTheme="majorBidi" w:hAnsiTheme="majorBidi" w:cstheme="majorBidi"/>
          <w:i/>
          <w:iCs/>
          <w:sz w:val="28"/>
          <w:szCs w:val="28"/>
          <w:shd w:val="clear" w:color="auto" w:fill="FFFFFF"/>
        </w:rPr>
        <w:t>Curr</w:t>
      </w:r>
      <w:proofErr w:type="spellEnd"/>
      <w:r w:rsidRPr="00DA4119">
        <w:rPr>
          <w:rFonts w:asciiTheme="majorBidi" w:hAnsiTheme="majorBidi" w:cstheme="majorBidi"/>
          <w:i/>
          <w:iCs/>
          <w:sz w:val="28"/>
          <w:szCs w:val="28"/>
          <w:shd w:val="clear" w:color="auto" w:fill="FFFFFF"/>
        </w:rPr>
        <w:t xml:space="preserve"> Infect Dis Rep</w:t>
      </w:r>
      <w:r w:rsidRPr="00DA4119">
        <w:rPr>
          <w:rFonts w:asciiTheme="majorBidi" w:hAnsiTheme="majorBidi" w:cstheme="majorBidi"/>
          <w:sz w:val="28"/>
          <w:szCs w:val="28"/>
          <w:shd w:val="clear" w:color="auto" w:fill="FFFFFF"/>
        </w:rPr>
        <w:t>. 2020;22(11):29. doi:10.1007/s11908-020-00739-6</w:t>
      </w:r>
    </w:p>
    <w:p w:rsidR="001A75F8" w:rsidRPr="00DA4119" w:rsidRDefault="001A75F8" w:rsidP="000B23BF">
      <w:pPr>
        <w:spacing w:after="0" w:line="360" w:lineRule="auto"/>
        <w:jc w:val="both"/>
        <w:rPr>
          <w:rFonts w:asciiTheme="majorBidi" w:hAnsiTheme="majorBidi" w:cstheme="majorBidi"/>
          <w:sz w:val="28"/>
          <w:szCs w:val="28"/>
          <w:shd w:val="clear" w:color="auto" w:fill="FFFFFF"/>
        </w:rPr>
      </w:pPr>
      <w:r w:rsidRPr="00DA4119">
        <w:rPr>
          <w:rFonts w:asciiTheme="majorBidi" w:hAnsiTheme="majorBidi" w:cstheme="majorBidi"/>
          <w:sz w:val="28"/>
          <w:szCs w:val="28"/>
          <w:shd w:val="clear" w:color="auto" w:fill="FFFFFF"/>
        </w:rPr>
        <w:t xml:space="preserve">15 </w:t>
      </w:r>
      <w:proofErr w:type="spellStart"/>
      <w:r w:rsidRPr="00DA4119">
        <w:rPr>
          <w:rFonts w:asciiTheme="majorBidi" w:hAnsiTheme="majorBidi" w:cstheme="majorBidi"/>
          <w:sz w:val="28"/>
          <w:szCs w:val="28"/>
          <w:shd w:val="clear" w:color="auto" w:fill="FFFFFF"/>
        </w:rPr>
        <w:t>Rathore</w:t>
      </w:r>
      <w:proofErr w:type="spellEnd"/>
      <w:r w:rsidRPr="00DA4119">
        <w:rPr>
          <w:rFonts w:asciiTheme="majorBidi" w:hAnsiTheme="majorBidi" w:cstheme="majorBidi"/>
          <w:sz w:val="28"/>
          <w:szCs w:val="28"/>
          <w:shd w:val="clear" w:color="auto" w:fill="FFFFFF"/>
        </w:rPr>
        <w:t xml:space="preserve"> V, </w:t>
      </w:r>
      <w:proofErr w:type="spellStart"/>
      <w:r w:rsidRPr="00DA4119">
        <w:rPr>
          <w:rFonts w:asciiTheme="majorBidi" w:hAnsiTheme="majorBidi" w:cstheme="majorBidi"/>
          <w:sz w:val="28"/>
          <w:szCs w:val="28"/>
          <w:shd w:val="clear" w:color="auto" w:fill="FFFFFF"/>
        </w:rPr>
        <w:t>Galhotra</w:t>
      </w:r>
      <w:proofErr w:type="spellEnd"/>
      <w:r w:rsidRPr="00DA4119">
        <w:rPr>
          <w:rFonts w:asciiTheme="majorBidi" w:hAnsiTheme="majorBidi" w:cstheme="majorBidi"/>
          <w:sz w:val="28"/>
          <w:szCs w:val="28"/>
          <w:shd w:val="clear" w:color="auto" w:fill="FFFFFF"/>
        </w:rPr>
        <w:t xml:space="preserve"> A, Pal R, </w:t>
      </w:r>
      <w:proofErr w:type="spellStart"/>
      <w:r w:rsidRPr="00DA4119">
        <w:rPr>
          <w:rFonts w:asciiTheme="majorBidi" w:hAnsiTheme="majorBidi" w:cstheme="majorBidi"/>
          <w:sz w:val="28"/>
          <w:szCs w:val="28"/>
          <w:shd w:val="clear" w:color="auto" w:fill="FFFFFF"/>
        </w:rPr>
        <w:t>Sahu</w:t>
      </w:r>
      <w:proofErr w:type="spellEnd"/>
      <w:r w:rsidRPr="00DA4119">
        <w:rPr>
          <w:rFonts w:asciiTheme="majorBidi" w:hAnsiTheme="majorBidi" w:cstheme="majorBidi"/>
          <w:sz w:val="28"/>
          <w:szCs w:val="28"/>
          <w:shd w:val="clear" w:color="auto" w:fill="FFFFFF"/>
        </w:rPr>
        <w:t xml:space="preserve"> KK. COVID-19 Pandemic and Children: A Review. </w:t>
      </w:r>
      <w:r w:rsidRPr="00DA4119">
        <w:rPr>
          <w:rFonts w:asciiTheme="majorBidi" w:hAnsiTheme="majorBidi" w:cstheme="majorBidi"/>
          <w:i/>
          <w:iCs/>
          <w:sz w:val="28"/>
          <w:szCs w:val="28"/>
          <w:shd w:val="clear" w:color="auto" w:fill="FFFFFF"/>
        </w:rPr>
        <w:t xml:space="preserve">J </w:t>
      </w:r>
      <w:proofErr w:type="spellStart"/>
      <w:r w:rsidRPr="00DA4119">
        <w:rPr>
          <w:rFonts w:asciiTheme="majorBidi" w:hAnsiTheme="majorBidi" w:cstheme="majorBidi"/>
          <w:i/>
          <w:iCs/>
          <w:sz w:val="28"/>
          <w:szCs w:val="28"/>
          <w:shd w:val="clear" w:color="auto" w:fill="FFFFFF"/>
        </w:rPr>
        <w:t>Pediatr</w:t>
      </w:r>
      <w:proofErr w:type="spellEnd"/>
      <w:r w:rsidRPr="00DA4119">
        <w:rPr>
          <w:rFonts w:asciiTheme="majorBidi" w:hAnsiTheme="majorBidi" w:cstheme="majorBidi"/>
          <w:i/>
          <w:iCs/>
          <w:sz w:val="28"/>
          <w:szCs w:val="28"/>
          <w:shd w:val="clear" w:color="auto" w:fill="FFFFFF"/>
        </w:rPr>
        <w:t xml:space="preserve"> </w:t>
      </w:r>
      <w:proofErr w:type="spellStart"/>
      <w:r w:rsidRPr="00DA4119">
        <w:rPr>
          <w:rFonts w:asciiTheme="majorBidi" w:hAnsiTheme="majorBidi" w:cstheme="majorBidi"/>
          <w:i/>
          <w:iCs/>
          <w:sz w:val="28"/>
          <w:szCs w:val="28"/>
          <w:shd w:val="clear" w:color="auto" w:fill="FFFFFF"/>
        </w:rPr>
        <w:t>Pharmacol</w:t>
      </w:r>
      <w:proofErr w:type="spellEnd"/>
      <w:r w:rsidRPr="00DA4119">
        <w:rPr>
          <w:rFonts w:asciiTheme="majorBidi" w:hAnsiTheme="majorBidi" w:cstheme="majorBidi"/>
          <w:i/>
          <w:iCs/>
          <w:sz w:val="28"/>
          <w:szCs w:val="28"/>
          <w:shd w:val="clear" w:color="auto" w:fill="FFFFFF"/>
        </w:rPr>
        <w:t xml:space="preserve"> </w:t>
      </w:r>
      <w:proofErr w:type="spellStart"/>
      <w:r w:rsidRPr="00DA4119">
        <w:rPr>
          <w:rFonts w:asciiTheme="majorBidi" w:hAnsiTheme="majorBidi" w:cstheme="majorBidi"/>
          <w:i/>
          <w:iCs/>
          <w:sz w:val="28"/>
          <w:szCs w:val="28"/>
          <w:shd w:val="clear" w:color="auto" w:fill="FFFFFF"/>
        </w:rPr>
        <w:t>Ther</w:t>
      </w:r>
      <w:proofErr w:type="spellEnd"/>
      <w:r w:rsidRPr="00DA4119">
        <w:rPr>
          <w:rFonts w:asciiTheme="majorBidi" w:hAnsiTheme="majorBidi" w:cstheme="majorBidi"/>
          <w:sz w:val="28"/>
          <w:szCs w:val="28"/>
          <w:shd w:val="clear" w:color="auto" w:fill="FFFFFF"/>
        </w:rPr>
        <w:t>. 2020;25(7):574-585. doi:10.5863/1551-6776-25.7.574</w:t>
      </w:r>
    </w:p>
    <w:p w:rsidR="001A75F8" w:rsidRPr="00DA4119" w:rsidRDefault="001A75F8" w:rsidP="000B23BF">
      <w:pPr>
        <w:spacing w:after="0" w:line="360" w:lineRule="auto"/>
        <w:jc w:val="both"/>
        <w:rPr>
          <w:rFonts w:asciiTheme="majorBidi" w:hAnsiTheme="majorBidi" w:cstheme="majorBidi"/>
          <w:sz w:val="28"/>
          <w:szCs w:val="28"/>
          <w:shd w:val="clear" w:color="auto" w:fill="FFFFFF"/>
        </w:rPr>
      </w:pPr>
      <w:r w:rsidRPr="00DA4119">
        <w:rPr>
          <w:rFonts w:asciiTheme="majorBidi" w:hAnsiTheme="majorBidi" w:cstheme="majorBidi"/>
          <w:sz w:val="28"/>
          <w:szCs w:val="28"/>
          <w:shd w:val="clear" w:color="auto" w:fill="FFFFFF"/>
        </w:rPr>
        <w:t xml:space="preserve">16 </w:t>
      </w:r>
      <w:proofErr w:type="spellStart"/>
      <w:r w:rsidRPr="00DA4119">
        <w:rPr>
          <w:rFonts w:asciiTheme="majorBidi" w:hAnsiTheme="majorBidi" w:cstheme="majorBidi"/>
          <w:sz w:val="28"/>
          <w:szCs w:val="28"/>
          <w:shd w:val="clear" w:color="auto" w:fill="FFFFFF"/>
        </w:rPr>
        <w:t>Anurag</w:t>
      </w:r>
      <w:proofErr w:type="spellEnd"/>
      <w:r w:rsidRPr="00DA4119">
        <w:rPr>
          <w:rFonts w:asciiTheme="majorBidi" w:hAnsiTheme="majorBidi" w:cstheme="majorBidi"/>
          <w:sz w:val="28"/>
          <w:szCs w:val="28"/>
          <w:shd w:val="clear" w:color="auto" w:fill="FFFFFF"/>
        </w:rPr>
        <w:t xml:space="preserve"> A, </w:t>
      </w:r>
      <w:proofErr w:type="spellStart"/>
      <w:r w:rsidRPr="00DA4119">
        <w:rPr>
          <w:rFonts w:asciiTheme="majorBidi" w:hAnsiTheme="majorBidi" w:cstheme="majorBidi"/>
          <w:sz w:val="28"/>
          <w:szCs w:val="28"/>
          <w:shd w:val="clear" w:color="auto" w:fill="FFFFFF"/>
        </w:rPr>
        <w:t>Jha</w:t>
      </w:r>
      <w:proofErr w:type="spellEnd"/>
      <w:r w:rsidRPr="00DA4119">
        <w:rPr>
          <w:rFonts w:asciiTheme="majorBidi" w:hAnsiTheme="majorBidi" w:cstheme="majorBidi"/>
          <w:sz w:val="28"/>
          <w:szCs w:val="28"/>
          <w:shd w:val="clear" w:color="auto" w:fill="FFFFFF"/>
        </w:rPr>
        <w:t xml:space="preserve"> PK, Kumar A. Differential white blood cell count in the COVID-19: A cross-sectional study of 148 patients. Diabetes </w:t>
      </w:r>
      <w:proofErr w:type="spellStart"/>
      <w:r w:rsidRPr="00DA4119">
        <w:rPr>
          <w:rFonts w:asciiTheme="majorBidi" w:hAnsiTheme="majorBidi" w:cstheme="majorBidi"/>
          <w:sz w:val="28"/>
          <w:szCs w:val="28"/>
          <w:shd w:val="clear" w:color="auto" w:fill="FFFFFF"/>
        </w:rPr>
        <w:t>Metab</w:t>
      </w:r>
      <w:proofErr w:type="spellEnd"/>
      <w:r w:rsidRPr="00DA4119">
        <w:rPr>
          <w:rFonts w:asciiTheme="majorBidi" w:hAnsiTheme="majorBidi" w:cstheme="majorBidi"/>
          <w:sz w:val="28"/>
          <w:szCs w:val="28"/>
          <w:shd w:val="clear" w:color="auto" w:fill="FFFFFF"/>
        </w:rPr>
        <w:t xml:space="preserve"> </w:t>
      </w:r>
      <w:proofErr w:type="spellStart"/>
      <w:r w:rsidRPr="00DA4119">
        <w:rPr>
          <w:rFonts w:asciiTheme="majorBidi" w:hAnsiTheme="majorBidi" w:cstheme="majorBidi"/>
          <w:sz w:val="28"/>
          <w:szCs w:val="28"/>
          <w:shd w:val="clear" w:color="auto" w:fill="FFFFFF"/>
        </w:rPr>
        <w:t>Syndr</w:t>
      </w:r>
      <w:proofErr w:type="spellEnd"/>
      <w:r w:rsidRPr="00DA4119">
        <w:rPr>
          <w:rFonts w:asciiTheme="majorBidi" w:hAnsiTheme="majorBidi" w:cstheme="majorBidi"/>
          <w:sz w:val="28"/>
          <w:szCs w:val="28"/>
          <w:shd w:val="clear" w:color="auto" w:fill="FFFFFF"/>
        </w:rPr>
        <w:t xml:space="preserve">. 2020 Nov-Dec;14(6):2099-2102. </w:t>
      </w:r>
      <w:proofErr w:type="spellStart"/>
      <w:r w:rsidRPr="00DA4119">
        <w:rPr>
          <w:rFonts w:asciiTheme="majorBidi" w:hAnsiTheme="majorBidi" w:cstheme="majorBidi"/>
          <w:sz w:val="28"/>
          <w:szCs w:val="28"/>
          <w:shd w:val="clear" w:color="auto" w:fill="FFFFFF"/>
        </w:rPr>
        <w:t>doi</w:t>
      </w:r>
      <w:proofErr w:type="spellEnd"/>
      <w:r w:rsidRPr="00DA4119">
        <w:rPr>
          <w:rFonts w:asciiTheme="majorBidi" w:hAnsiTheme="majorBidi" w:cstheme="majorBidi"/>
          <w:sz w:val="28"/>
          <w:szCs w:val="28"/>
          <w:shd w:val="clear" w:color="auto" w:fill="FFFFFF"/>
        </w:rPr>
        <w:t xml:space="preserve">: 10.1016/j.dsx.2020.10.029. </w:t>
      </w:r>
      <w:proofErr w:type="spellStart"/>
      <w:r w:rsidRPr="00DA4119">
        <w:rPr>
          <w:rFonts w:asciiTheme="majorBidi" w:hAnsiTheme="majorBidi" w:cstheme="majorBidi"/>
          <w:sz w:val="28"/>
          <w:szCs w:val="28"/>
          <w:shd w:val="clear" w:color="auto" w:fill="FFFFFF"/>
        </w:rPr>
        <w:t>Epub</w:t>
      </w:r>
      <w:proofErr w:type="spellEnd"/>
      <w:r w:rsidRPr="00DA4119">
        <w:rPr>
          <w:rFonts w:asciiTheme="majorBidi" w:hAnsiTheme="majorBidi" w:cstheme="majorBidi"/>
          <w:sz w:val="28"/>
          <w:szCs w:val="28"/>
          <w:shd w:val="clear" w:color="auto" w:fill="FFFFFF"/>
        </w:rPr>
        <w:t xml:space="preserve"> 2020 Nov 2. PMID: 33160224; PMCID: PMC7605785.</w:t>
      </w:r>
    </w:p>
    <w:p w:rsidR="001A75F8" w:rsidRPr="00DA4119" w:rsidRDefault="001A75F8" w:rsidP="000B23BF">
      <w:pPr>
        <w:spacing w:after="0" w:line="360" w:lineRule="auto"/>
        <w:jc w:val="both"/>
        <w:rPr>
          <w:rFonts w:asciiTheme="majorBidi" w:hAnsiTheme="majorBidi" w:cstheme="majorBidi"/>
          <w:sz w:val="28"/>
          <w:szCs w:val="28"/>
          <w:shd w:val="clear" w:color="auto" w:fill="FFFFFF"/>
        </w:rPr>
      </w:pPr>
      <w:r w:rsidRPr="00DA4119">
        <w:rPr>
          <w:rFonts w:asciiTheme="majorBidi" w:hAnsiTheme="majorBidi" w:cstheme="majorBidi"/>
          <w:sz w:val="28"/>
          <w:szCs w:val="28"/>
          <w:shd w:val="clear" w:color="auto" w:fill="FFFFFF"/>
        </w:rPr>
        <w:t xml:space="preserve">17 Zhu B, </w:t>
      </w:r>
      <w:proofErr w:type="spellStart"/>
      <w:r w:rsidRPr="00DA4119">
        <w:rPr>
          <w:rFonts w:asciiTheme="majorBidi" w:hAnsiTheme="majorBidi" w:cstheme="majorBidi"/>
          <w:sz w:val="28"/>
          <w:szCs w:val="28"/>
          <w:shd w:val="clear" w:color="auto" w:fill="FFFFFF"/>
        </w:rPr>
        <w:t>Feng</w:t>
      </w:r>
      <w:proofErr w:type="spellEnd"/>
      <w:r w:rsidRPr="00DA4119">
        <w:rPr>
          <w:rFonts w:asciiTheme="majorBidi" w:hAnsiTheme="majorBidi" w:cstheme="majorBidi"/>
          <w:sz w:val="28"/>
          <w:szCs w:val="28"/>
          <w:shd w:val="clear" w:color="auto" w:fill="FFFFFF"/>
        </w:rPr>
        <w:t xml:space="preserve"> X, Jiang C, et al. Correlation between white blood cell count at admission and mortality in COVID-19 patients: a retrospective study. </w:t>
      </w:r>
      <w:r w:rsidRPr="00DA4119">
        <w:rPr>
          <w:rFonts w:asciiTheme="majorBidi" w:hAnsiTheme="majorBidi" w:cstheme="majorBidi"/>
          <w:i/>
          <w:iCs/>
          <w:sz w:val="28"/>
          <w:szCs w:val="28"/>
          <w:shd w:val="clear" w:color="auto" w:fill="FFFFFF"/>
        </w:rPr>
        <w:t>BMC Infect Dis</w:t>
      </w:r>
      <w:r w:rsidRPr="00DA4119">
        <w:rPr>
          <w:rFonts w:asciiTheme="majorBidi" w:hAnsiTheme="majorBidi" w:cstheme="majorBidi"/>
          <w:sz w:val="28"/>
          <w:szCs w:val="28"/>
          <w:shd w:val="clear" w:color="auto" w:fill="FFFFFF"/>
        </w:rPr>
        <w:t>. 2021;21(1):574. Published 2021 Jun 14. doi:10.1186/s12879-021-06277-3</w:t>
      </w:r>
    </w:p>
    <w:p w:rsidR="001A75F8" w:rsidRPr="00DA4119" w:rsidRDefault="001A75F8" w:rsidP="000B23BF">
      <w:pPr>
        <w:spacing w:after="0" w:line="360" w:lineRule="auto"/>
        <w:jc w:val="both"/>
        <w:rPr>
          <w:rFonts w:asciiTheme="majorBidi" w:hAnsiTheme="majorBidi" w:cstheme="majorBidi"/>
          <w:sz w:val="28"/>
          <w:szCs w:val="28"/>
          <w:shd w:val="clear" w:color="auto" w:fill="FFFFFF"/>
        </w:rPr>
      </w:pPr>
      <w:r w:rsidRPr="00DA4119">
        <w:rPr>
          <w:rFonts w:asciiTheme="majorBidi" w:hAnsiTheme="majorBidi" w:cstheme="majorBidi"/>
          <w:sz w:val="28"/>
          <w:szCs w:val="28"/>
          <w:shd w:val="clear" w:color="auto" w:fill="FFFFFF"/>
        </w:rPr>
        <w:lastRenderedPageBreak/>
        <w:t xml:space="preserve">18 </w:t>
      </w:r>
      <w:proofErr w:type="spellStart"/>
      <w:r w:rsidRPr="00DA4119">
        <w:rPr>
          <w:rFonts w:asciiTheme="majorBidi" w:hAnsiTheme="majorBidi" w:cstheme="majorBidi"/>
          <w:sz w:val="28"/>
          <w:szCs w:val="28"/>
          <w:shd w:val="clear" w:color="auto" w:fill="FFFFFF"/>
        </w:rPr>
        <w:t>Carotti</w:t>
      </w:r>
      <w:proofErr w:type="spellEnd"/>
      <w:r w:rsidRPr="00DA4119">
        <w:rPr>
          <w:rFonts w:asciiTheme="majorBidi" w:hAnsiTheme="majorBidi" w:cstheme="majorBidi"/>
          <w:sz w:val="28"/>
          <w:szCs w:val="28"/>
          <w:shd w:val="clear" w:color="auto" w:fill="FFFFFF"/>
        </w:rPr>
        <w:t xml:space="preserve"> M, </w:t>
      </w:r>
      <w:proofErr w:type="spellStart"/>
      <w:r w:rsidRPr="00DA4119">
        <w:rPr>
          <w:rFonts w:asciiTheme="majorBidi" w:hAnsiTheme="majorBidi" w:cstheme="majorBidi"/>
          <w:sz w:val="28"/>
          <w:szCs w:val="28"/>
          <w:shd w:val="clear" w:color="auto" w:fill="FFFFFF"/>
        </w:rPr>
        <w:t>Salaffi</w:t>
      </w:r>
      <w:proofErr w:type="spellEnd"/>
      <w:r w:rsidRPr="00DA4119">
        <w:rPr>
          <w:rFonts w:asciiTheme="majorBidi" w:hAnsiTheme="majorBidi" w:cstheme="majorBidi"/>
          <w:sz w:val="28"/>
          <w:szCs w:val="28"/>
          <w:shd w:val="clear" w:color="auto" w:fill="FFFFFF"/>
        </w:rPr>
        <w:t xml:space="preserve"> F, </w:t>
      </w:r>
      <w:proofErr w:type="spellStart"/>
      <w:r w:rsidRPr="00DA4119">
        <w:rPr>
          <w:rFonts w:asciiTheme="majorBidi" w:hAnsiTheme="majorBidi" w:cstheme="majorBidi"/>
          <w:sz w:val="28"/>
          <w:szCs w:val="28"/>
          <w:shd w:val="clear" w:color="auto" w:fill="FFFFFF"/>
        </w:rPr>
        <w:t>Sarzi-Puttini</w:t>
      </w:r>
      <w:proofErr w:type="spellEnd"/>
      <w:r w:rsidRPr="00DA4119">
        <w:rPr>
          <w:rFonts w:asciiTheme="majorBidi" w:hAnsiTheme="majorBidi" w:cstheme="majorBidi"/>
          <w:sz w:val="28"/>
          <w:szCs w:val="28"/>
          <w:shd w:val="clear" w:color="auto" w:fill="FFFFFF"/>
        </w:rPr>
        <w:t xml:space="preserve"> P, et al. Chest CT features of coronavirus disease 2019 (COVID-19) pneumonia: key points for radiologists. </w:t>
      </w:r>
      <w:proofErr w:type="spellStart"/>
      <w:r w:rsidRPr="00DA4119">
        <w:rPr>
          <w:rFonts w:asciiTheme="majorBidi" w:hAnsiTheme="majorBidi" w:cstheme="majorBidi"/>
          <w:i/>
          <w:iCs/>
          <w:sz w:val="28"/>
          <w:szCs w:val="28"/>
          <w:shd w:val="clear" w:color="auto" w:fill="FFFFFF"/>
        </w:rPr>
        <w:t>Radiol</w:t>
      </w:r>
      <w:proofErr w:type="spellEnd"/>
      <w:r w:rsidRPr="00DA4119">
        <w:rPr>
          <w:rFonts w:asciiTheme="majorBidi" w:hAnsiTheme="majorBidi" w:cstheme="majorBidi"/>
          <w:i/>
          <w:iCs/>
          <w:sz w:val="28"/>
          <w:szCs w:val="28"/>
          <w:shd w:val="clear" w:color="auto" w:fill="FFFFFF"/>
        </w:rPr>
        <w:t xml:space="preserve"> Med</w:t>
      </w:r>
      <w:r w:rsidRPr="00DA4119">
        <w:rPr>
          <w:rFonts w:asciiTheme="majorBidi" w:hAnsiTheme="majorBidi" w:cstheme="majorBidi"/>
          <w:sz w:val="28"/>
          <w:szCs w:val="28"/>
          <w:shd w:val="clear" w:color="auto" w:fill="FFFFFF"/>
        </w:rPr>
        <w:t>. 2020;125(7):636-646. doi:10.1007/s11547-020-01237-4</w:t>
      </w:r>
    </w:p>
    <w:p w:rsidR="001A75F8" w:rsidRPr="00DA4119" w:rsidRDefault="001A75F8" w:rsidP="000B23BF">
      <w:pPr>
        <w:spacing w:after="0" w:line="360" w:lineRule="auto"/>
        <w:jc w:val="both"/>
        <w:rPr>
          <w:rFonts w:asciiTheme="majorBidi" w:hAnsiTheme="majorBidi" w:cstheme="majorBidi"/>
          <w:sz w:val="28"/>
          <w:szCs w:val="28"/>
          <w:shd w:val="clear" w:color="auto" w:fill="FFFFFF"/>
        </w:rPr>
      </w:pPr>
      <w:r w:rsidRPr="00DA4119">
        <w:rPr>
          <w:rFonts w:asciiTheme="majorBidi" w:hAnsiTheme="majorBidi" w:cstheme="majorBidi"/>
          <w:sz w:val="28"/>
          <w:szCs w:val="28"/>
          <w:shd w:val="clear" w:color="auto" w:fill="FFFFFF"/>
        </w:rPr>
        <w:t xml:space="preserve">19 Evans SS, </w:t>
      </w:r>
      <w:proofErr w:type="spellStart"/>
      <w:r w:rsidRPr="00DA4119">
        <w:rPr>
          <w:rFonts w:asciiTheme="majorBidi" w:hAnsiTheme="majorBidi" w:cstheme="majorBidi"/>
          <w:sz w:val="28"/>
          <w:szCs w:val="28"/>
          <w:shd w:val="clear" w:color="auto" w:fill="FFFFFF"/>
        </w:rPr>
        <w:t>Repasky</w:t>
      </w:r>
      <w:proofErr w:type="spellEnd"/>
      <w:r w:rsidRPr="00DA4119">
        <w:rPr>
          <w:rFonts w:asciiTheme="majorBidi" w:hAnsiTheme="majorBidi" w:cstheme="majorBidi"/>
          <w:sz w:val="28"/>
          <w:szCs w:val="28"/>
          <w:shd w:val="clear" w:color="auto" w:fill="FFFFFF"/>
        </w:rPr>
        <w:t xml:space="preserve"> EA, Fisher DT. </w:t>
      </w:r>
      <w:r w:rsidRPr="00DA4119">
        <w:rPr>
          <w:rStyle w:val="ref-title"/>
          <w:rFonts w:asciiTheme="majorBidi" w:hAnsiTheme="majorBidi" w:cstheme="majorBidi"/>
          <w:sz w:val="28"/>
          <w:szCs w:val="28"/>
          <w:shd w:val="clear" w:color="auto" w:fill="FFFFFF"/>
        </w:rPr>
        <w:t>Fever and the thermal regulation of immunity: the immune system feels the heat</w:t>
      </w:r>
      <w:r w:rsidRPr="00DA4119">
        <w:rPr>
          <w:rFonts w:asciiTheme="majorBidi" w:hAnsiTheme="majorBidi" w:cstheme="majorBidi"/>
          <w:sz w:val="28"/>
          <w:szCs w:val="28"/>
          <w:shd w:val="clear" w:color="auto" w:fill="FFFFFF"/>
        </w:rPr>
        <w:t>. </w:t>
      </w:r>
      <w:r w:rsidRPr="00DA4119">
        <w:rPr>
          <w:rStyle w:val="ref-journal"/>
          <w:rFonts w:asciiTheme="majorBidi" w:hAnsiTheme="majorBidi" w:cstheme="majorBidi"/>
          <w:i/>
          <w:iCs/>
          <w:sz w:val="28"/>
          <w:szCs w:val="28"/>
          <w:shd w:val="clear" w:color="auto" w:fill="FFFFFF"/>
        </w:rPr>
        <w:t xml:space="preserve">Nat Rev </w:t>
      </w:r>
      <w:proofErr w:type="spellStart"/>
      <w:r w:rsidRPr="00DA4119">
        <w:rPr>
          <w:rStyle w:val="ref-journal"/>
          <w:rFonts w:asciiTheme="majorBidi" w:hAnsiTheme="majorBidi" w:cstheme="majorBidi"/>
          <w:i/>
          <w:iCs/>
          <w:sz w:val="28"/>
          <w:szCs w:val="28"/>
          <w:shd w:val="clear" w:color="auto" w:fill="FFFFFF"/>
        </w:rPr>
        <w:t>Immunol</w:t>
      </w:r>
      <w:proofErr w:type="spellEnd"/>
      <w:r w:rsidRPr="00DA4119">
        <w:rPr>
          <w:rFonts w:asciiTheme="majorBidi" w:hAnsiTheme="majorBidi" w:cstheme="majorBidi"/>
          <w:sz w:val="28"/>
          <w:szCs w:val="28"/>
          <w:shd w:val="clear" w:color="auto" w:fill="FFFFFF"/>
        </w:rPr>
        <w:t>. 2015;</w:t>
      </w:r>
      <w:r w:rsidRPr="00DA4119">
        <w:rPr>
          <w:rStyle w:val="ref-vol"/>
          <w:rFonts w:asciiTheme="majorBidi" w:hAnsiTheme="majorBidi" w:cstheme="majorBidi"/>
          <w:sz w:val="28"/>
          <w:szCs w:val="28"/>
          <w:shd w:val="clear" w:color="auto" w:fill="FFFFFF"/>
        </w:rPr>
        <w:t>15</w:t>
      </w:r>
      <w:r w:rsidRPr="00DA4119">
        <w:rPr>
          <w:rFonts w:asciiTheme="majorBidi" w:hAnsiTheme="majorBidi" w:cstheme="majorBidi"/>
          <w:sz w:val="28"/>
          <w:szCs w:val="28"/>
          <w:shd w:val="clear" w:color="auto" w:fill="FFFFFF"/>
        </w:rPr>
        <w:t>(</w:t>
      </w:r>
      <w:r w:rsidRPr="00DA4119">
        <w:rPr>
          <w:rStyle w:val="ref-iss"/>
          <w:rFonts w:asciiTheme="majorBidi" w:hAnsiTheme="majorBidi" w:cstheme="majorBidi"/>
          <w:sz w:val="28"/>
          <w:szCs w:val="28"/>
          <w:shd w:val="clear" w:color="auto" w:fill="FFFFFF"/>
        </w:rPr>
        <w:t>6</w:t>
      </w:r>
      <w:r w:rsidRPr="00DA4119">
        <w:rPr>
          <w:rFonts w:asciiTheme="majorBidi" w:hAnsiTheme="majorBidi" w:cstheme="majorBidi"/>
          <w:sz w:val="28"/>
          <w:szCs w:val="28"/>
          <w:shd w:val="clear" w:color="auto" w:fill="FFFFFF"/>
        </w:rPr>
        <w:t>):335–349. </w:t>
      </w:r>
    </w:p>
    <w:p w:rsidR="001A75F8" w:rsidRPr="00DA4119" w:rsidRDefault="001A75F8" w:rsidP="000B23BF">
      <w:pPr>
        <w:spacing w:after="0" w:line="360" w:lineRule="auto"/>
        <w:jc w:val="both"/>
        <w:rPr>
          <w:rFonts w:asciiTheme="majorBidi" w:hAnsiTheme="majorBidi" w:cstheme="majorBidi"/>
          <w:sz w:val="28"/>
          <w:szCs w:val="28"/>
          <w:shd w:val="clear" w:color="auto" w:fill="FFFFFF"/>
        </w:rPr>
      </w:pPr>
      <w:r w:rsidRPr="00DA4119">
        <w:rPr>
          <w:rFonts w:asciiTheme="majorBidi" w:hAnsiTheme="majorBidi" w:cstheme="majorBidi"/>
          <w:sz w:val="28"/>
          <w:szCs w:val="28"/>
          <w:shd w:val="clear" w:color="auto" w:fill="FFFFFF"/>
        </w:rPr>
        <w:t>20 Guan W-J, Ni Z-Y, Hu Y, et al. </w:t>
      </w:r>
      <w:r w:rsidRPr="00DA4119">
        <w:rPr>
          <w:rStyle w:val="ref-title"/>
          <w:rFonts w:asciiTheme="majorBidi" w:hAnsiTheme="majorBidi" w:cstheme="majorBidi"/>
          <w:sz w:val="28"/>
          <w:szCs w:val="28"/>
          <w:shd w:val="clear" w:color="auto" w:fill="FFFFFF"/>
        </w:rPr>
        <w:t>Clinical Characteristics of Coronavirus Disease 2019 in China</w:t>
      </w:r>
      <w:r w:rsidRPr="00DA4119">
        <w:rPr>
          <w:rFonts w:asciiTheme="majorBidi" w:hAnsiTheme="majorBidi" w:cstheme="majorBidi"/>
          <w:sz w:val="28"/>
          <w:szCs w:val="28"/>
          <w:shd w:val="clear" w:color="auto" w:fill="FFFFFF"/>
        </w:rPr>
        <w:t>. </w:t>
      </w:r>
      <w:r w:rsidRPr="00DA4119">
        <w:rPr>
          <w:rStyle w:val="ref-journal"/>
          <w:rFonts w:asciiTheme="majorBidi" w:hAnsiTheme="majorBidi" w:cstheme="majorBidi"/>
          <w:i/>
          <w:iCs/>
          <w:sz w:val="28"/>
          <w:szCs w:val="28"/>
          <w:shd w:val="clear" w:color="auto" w:fill="FFFFFF"/>
        </w:rPr>
        <w:t xml:space="preserve">N </w:t>
      </w:r>
      <w:proofErr w:type="spellStart"/>
      <w:r w:rsidRPr="00DA4119">
        <w:rPr>
          <w:rStyle w:val="ref-journal"/>
          <w:rFonts w:asciiTheme="majorBidi" w:hAnsiTheme="majorBidi" w:cstheme="majorBidi"/>
          <w:i/>
          <w:iCs/>
          <w:sz w:val="28"/>
          <w:szCs w:val="28"/>
          <w:shd w:val="clear" w:color="auto" w:fill="FFFFFF"/>
        </w:rPr>
        <w:t>Engl</w:t>
      </w:r>
      <w:proofErr w:type="spellEnd"/>
      <w:r w:rsidRPr="00DA4119">
        <w:rPr>
          <w:rStyle w:val="ref-journal"/>
          <w:rFonts w:asciiTheme="majorBidi" w:hAnsiTheme="majorBidi" w:cstheme="majorBidi"/>
          <w:i/>
          <w:iCs/>
          <w:sz w:val="28"/>
          <w:szCs w:val="28"/>
          <w:shd w:val="clear" w:color="auto" w:fill="FFFFFF"/>
        </w:rPr>
        <w:t xml:space="preserve"> J Med</w:t>
      </w:r>
      <w:r w:rsidRPr="00DA4119">
        <w:rPr>
          <w:rFonts w:asciiTheme="majorBidi" w:hAnsiTheme="majorBidi" w:cstheme="majorBidi"/>
          <w:sz w:val="28"/>
          <w:szCs w:val="28"/>
          <w:shd w:val="clear" w:color="auto" w:fill="FFFFFF"/>
        </w:rPr>
        <w:t>. 2020;</w:t>
      </w:r>
      <w:r w:rsidRPr="00DA4119">
        <w:rPr>
          <w:rStyle w:val="ref-vol"/>
          <w:rFonts w:asciiTheme="majorBidi" w:hAnsiTheme="majorBidi" w:cstheme="majorBidi"/>
          <w:sz w:val="28"/>
          <w:szCs w:val="28"/>
          <w:shd w:val="clear" w:color="auto" w:fill="FFFFFF"/>
        </w:rPr>
        <w:t>382</w:t>
      </w:r>
      <w:r w:rsidRPr="00DA4119">
        <w:rPr>
          <w:rFonts w:asciiTheme="majorBidi" w:hAnsiTheme="majorBidi" w:cstheme="majorBidi"/>
          <w:sz w:val="28"/>
          <w:szCs w:val="28"/>
          <w:shd w:val="clear" w:color="auto" w:fill="FFFFFF"/>
        </w:rPr>
        <w:t>(</w:t>
      </w:r>
      <w:r w:rsidRPr="00DA4119">
        <w:rPr>
          <w:rStyle w:val="ref-iss"/>
          <w:rFonts w:asciiTheme="majorBidi" w:hAnsiTheme="majorBidi" w:cstheme="majorBidi"/>
          <w:sz w:val="28"/>
          <w:szCs w:val="28"/>
          <w:shd w:val="clear" w:color="auto" w:fill="FFFFFF"/>
        </w:rPr>
        <w:t>18</w:t>
      </w:r>
      <w:r w:rsidRPr="00DA4119">
        <w:rPr>
          <w:rFonts w:asciiTheme="majorBidi" w:hAnsiTheme="majorBidi" w:cstheme="majorBidi"/>
          <w:sz w:val="28"/>
          <w:szCs w:val="28"/>
          <w:shd w:val="clear" w:color="auto" w:fill="FFFFFF"/>
        </w:rPr>
        <w:t>):1708–1720.</w:t>
      </w:r>
    </w:p>
    <w:p w:rsidR="001A75F8" w:rsidRPr="00DA4119" w:rsidRDefault="001A75F8" w:rsidP="000B23BF">
      <w:pPr>
        <w:spacing w:after="0" w:line="360" w:lineRule="auto"/>
        <w:jc w:val="both"/>
        <w:rPr>
          <w:rFonts w:asciiTheme="majorBidi" w:hAnsiTheme="majorBidi" w:cstheme="majorBidi"/>
          <w:sz w:val="28"/>
          <w:szCs w:val="28"/>
          <w:shd w:val="clear" w:color="auto" w:fill="FFFFFF"/>
        </w:rPr>
      </w:pPr>
      <w:r w:rsidRPr="00DA4119">
        <w:rPr>
          <w:rFonts w:asciiTheme="majorBidi" w:hAnsiTheme="majorBidi" w:cstheme="majorBidi"/>
          <w:sz w:val="28"/>
          <w:szCs w:val="28"/>
          <w:shd w:val="clear" w:color="auto" w:fill="FFFFFF"/>
        </w:rPr>
        <w:t xml:space="preserve">21 Chen J, Qi T, Liu L, Ling Y, </w:t>
      </w:r>
      <w:proofErr w:type="spellStart"/>
      <w:r w:rsidRPr="00DA4119">
        <w:rPr>
          <w:rFonts w:asciiTheme="majorBidi" w:hAnsiTheme="majorBidi" w:cstheme="majorBidi"/>
          <w:sz w:val="28"/>
          <w:szCs w:val="28"/>
          <w:shd w:val="clear" w:color="auto" w:fill="FFFFFF"/>
        </w:rPr>
        <w:t>Qian</w:t>
      </w:r>
      <w:proofErr w:type="spellEnd"/>
      <w:r w:rsidRPr="00DA4119">
        <w:rPr>
          <w:rFonts w:asciiTheme="majorBidi" w:hAnsiTheme="majorBidi" w:cstheme="majorBidi"/>
          <w:sz w:val="28"/>
          <w:szCs w:val="28"/>
          <w:shd w:val="clear" w:color="auto" w:fill="FFFFFF"/>
        </w:rPr>
        <w:t xml:space="preserve"> Z, Li T, Li F, </w:t>
      </w:r>
      <w:proofErr w:type="spellStart"/>
      <w:r w:rsidRPr="00DA4119">
        <w:rPr>
          <w:rFonts w:asciiTheme="majorBidi" w:hAnsiTheme="majorBidi" w:cstheme="majorBidi"/>
          <w:sz w:val="28"/>
          <w:szCs w:val="28"/>
          <w:shd w:val="clear" w:color="auto" w:fill="FFFFFF"/>
        </w:rPr>
        <w:t>Xu</w:t>
      </w:r>
      <w:proofErr w:type="spellEnd"/>
      <w:r w:rsidRPr="00DA4119">
        <w:rPr>
          <w:rFonts w:asciiTheme="majorBidi" w:hAnsiTheme="majorBidi" w:cstheme="majorBidi"/>
          <w:sz w:val="28"/>
          <w:szCs w:val="28"/>
          <w:shd w:val="clear" w:color="auto" w:fill="FFFFFF"/>
        </w:rPr>
        <w:t xml:space="preserve"> Q, Zhang Y, </w:t>
      </w:r>
      <w:proofErr w:type="spellStart"/>
      <w:r w:rsidRPr="00DA4119">
        <w:rPr>
          <w:rFonts w:asciiTheme="majorBidi" w:hAnsiTheme="majorBidi" w:cstheme="majorBidi"/>
          <w:sz w:val="28"/>
          <w:szCs w:val="28"/>
          <w:shd w:val="clear" w:color="auto" w:fill="FFFFFF"/>
        </w:rPr>
        <w:t>Xu</w:t>
      </w:r>
      <w:proofErr w:type="spellEnd"/>
      <w:r w:rsidRPr="00DA4119">
        <w:rPr>
          <w:rFonts w:asciiTheme="majorBidi" w:hAnsiTheme="majorBidi" w:cstheme="majorBidi"/>
          <w:sz w:val="28"/>
          <w:szCs w:val="28"/>
          <w:shd w:val="clear" w:color="auto" w:fill="FFFFFF"/>
        </w:rPr>
        <w:t xml:space="preserve"> S, Song Z, </w:t>
      </w:r>
      <w:proofErr w:type="spellStart"/>
      <w:r w:rsidRPr="00DA4119">
        <w:rPr>
          <w:rFonts w:asciiTheme="majorBidi" w:hAnsiTheme="majorBidi" w:cstheme="majorBidi"/>
          <w:sz w:val="28"/>
          <w:szCs w:val="28"/>
          <w:shd w:val="clear" w:color="auto" w:fill="FFFFFF"/>
        </w:rPr>
        <w:t>Zeng</w:t>
      </w:r>
      <w:proofErr w:type="spellEnd"/>
      <w:r w:rsidRPr="00DA4119">
        <w:rPr>
          <w:rFonts w:asciiTheme="majorBidi" w:hAnsiTheme="majorBidi" w:cstheme="majorBidi"/>
          <w:sz w:val="28"/>
          <w:szCs w:val="28"/>
          <w:shd w:val="clear" w:color="auto" w:fill="FFFFFF"/>
        </w:rPr>
        <w:t xml:space="preserve"> Y, </w:t>
      </w:r>
      <w:proofErr w:type="spellStart"/>
      <w:r w:rsidRPr="00DA4119">
        <w:rPr>
          <w:rFonts w:asciiTheme="majorBidi" w:hAnsiTheme="majorBidi" w:cstheme="majorBidi"/>
          <w:sz w:val="28"/>
          <w:szCs w:val="28"/>
          <w:shd w:val="clear" w:color="auto" w:fill="FFFFFF"/>
        </w:rPr>
        <w:t>Shen</w:t>
      </w:r>
      <w:proofErr w:type="spellEnd"/>
      <w:r w:rsidRPr="00DA4119">
        <w:rPr>
          <w:rFonts w:asciiTheme="majorBidi" w:hAnsiTheme="majorBidi" w:cstheme="majorBidi"/>
          <w:sz w:val="28"/>
          <w:szCs w:val="28"/>
          <w:shd w:val="clear" w:color="auto" w:fill="FFFFFF"/>
        </w:rPr>
        <w:t xml:space="preserve"> Y, Shi Y, Zhu T, Lu H. </w:t>
      </w:r>
      <w:r w:rsidRPr="00DA4119">
        <w:rPr>
          <w:rStyle w:val="ref-title"/>
          <w:rFonts w:asciiTheme="majorBidi" w:hAnsiTheme="majorBidi" w:cstheme="majorBidi"/>
          <w:sz w:val="28"/>
          <w:szCs w:val="28"/>
          <w:shd w:val="clear" w:color="auto" w:fill="FFFFFF"/>
        </w:rPr>
        <w:t>Clinical progression of patients with COVID-19 in Shanghai, China</w:t>
      </w:r>
      <w:r w:rsidRPr="00DA4119">
        <w:rPr>
          <w:rFonts w:asciiTheme="majorBidi" w:hAnsiTheme="majorBidi" w:cstheme="majorBidi"/>
          <w:sz w:val="28"/>
          <w:szCs w:val="28"/>
          <w:shd w:val="clear" w:color="auto" w:fill="FFFFFF"/>
        </w:rPr>
        <w:t>. </w:t>
      </w:r>
      <w:r w:rsidRPr="00DA4119">
        <w:rPr>
          <w:rStyle w:val="a3"/>
          <w:rFonts w:asciiTheme="majorBidi" w:hAnsiTheme="majorBidi" w:cstheme="majorBidi"/>
          <w:sz w:val="28"/>
          <w:szCs w:val="28"/>
          <w:shd w:val="clear" w:color="auto" w:fill="FFFFFF"/>
        </w:rPr>
        <w:t>Journal of Infection</w:t>
      </w:r>
      <w:r w:rsidRPr="00DA4119">
        <w:rPr>
          <w:rFonts w:asciiTheme="majorBidi" w:hAnsiTheme="majorBidi" w:cstheme="majorBidi"/>
          <w:sz w:val="28"/>
          <w:szCs w:val="28"/>
          <w:shd w:val="clear" w:color="auto" w:fill="FFFFFF"/>
        </w:rPr>
        <w:t> 2020:</w:t>
      </w:r>
      <w:r w:rsidRPr="00DA4119">
        <w:rPr>
          <w:rStyle w:val="ref-vol"/>
          <w:rFonts w:asciiTheme="majorBidi" w:hAnsiTheme="majorBidi" w:cstheme="majorBidi"/>
          <w:sz w:val="28"/>
          <w:szCs w:val="28"/>
          <w:shd w:val="clear" w:color="auto" w:fill="FFFFFF"/>
        </w:rPr>
        <w:t>80</w:t>
      </w:r>
      <w:r w:rsidRPr="00DA4119">
        <w:rPr>
          <w:rFonts w:asciiTheme="majorBidi" w:hAnsiTheme="majorBidi" w:cstheme="majorBidi"/>
          <w:sz w:val="28"/>
          <w:szCs w:val="28"/>
          <w:shd w:val="clear" w:color="auto" w:fill="FFFFFF"/>
        </w:rPr>
        <w:t>(</w:t>
      </w:r>
      <w:r w:rsidRPr="00DA4119">
        <w:rPr>
          <w:rStyle w:val="ref-iss"/>
          <w:rFonts w:asciiTheme="majorBidi" w:hAnsiTheme="majorBidi" w:cstheme="majorBidi"/>
          <w:sz w:val="28"/>
          <w:szCs w:val="28"/>
          <w:shd w:val="clear" w:color="auto" w:fill="FFFFFF"/>
        </w:rPr>
        <w:t>5</w:t>
      </w:r>
      <w:r w:rsidRPr="00DA4119">
        <w:rPr>
          <w:rFonts w:asciiTheme="majorBidi" w:hAnsiTheme="majorBidi" w:cstheme="majorBidi"/>
          <w:sz w:val="28"/>
          <w:szCs w:val="28"/>
          <w:shd w:val="clear" w:color="auto" w:fill="FFFFFF"/>
        </w:rPr>
        <w:t>): e1–e6.</w:t>
      </w:r>
    </w:p>
    <w:p w:rsidR="001A75F8" w:rsidRPr="00DA4119" w:rsidRDefault="001A75F8" w:rsidP="000B23BF">
      <w:pPr>
        <w:spacing w:after="0" w:line="360" w:lineRule="auto"/>
        <w:jc w:val="both"/>
        <w:rPr>
          <w:rFonts w:asciiTheme="majorBidi" w:hAnsiTheme="majorBidi" w:cstheme="majorBidi"/>
          <w:sz w:val="28"/>
          <w:szCs w:val="28"/>
          <w:shd w:val="clear" w:color="auto" w:fill="FFFFFF"/>
        </w:rPr>
      </w:pPr>
      <w:r w:rsidRPr="00DA4119">
        <w:rPr>
          <w:rFonts w:asciiTheme="majorBidi" w:hAnsiTheme="majorBidi" w:cstheme="majorBidi"/>
          <w:sz w:val="28"/>
          <w:szCs w:val="28"/>
          <w:shd w:val="clear" w:color="auto" w:fill="FFFFFF"/>
        </w:rPr>
        <w:t xml:space="preserve">22 Mehta P, </w:t>
      </w:r>
      <w:proofErr w:type="spellStart"/>
      <w:r w:rsidRPr="00DA4119">
        <w:rPr>
          <w:rFonts w:asciiTheme="majorBidi" w:hAnsiTheme="majorBidi" w:cstheme="majorBidi"/>
          <w:sz w:val="28"/>
          <w:szCs w:val="28"/>
          <w:shd w:val="clear" w:color="auto" w:fill="FFFFFF"/>
        </w:rPr>
        <w:t>McAuley</w:t>
      </w:r>
      <w:proofErr w:type="spellEnd"/>
      <w:r w:rsidRPr="00DA4119">
        <w:rPr>
          <w:rFonts w:asciiTheme="majorBidi" w:hAnsiTheme="majorBidi" w:cstheme="majorBidi"/>
          <w:sz w:val="28"/>
          <w:szCs w:val="28"/>
          <w:shd w:val="clear" w:color="auto" w:fill="FFFFFF"/>
        </w:rPr>
        <w:t xml:space="preserve"> DF, Brown M, et al., Collaboration HAS . </w:t>
      </w:r>
      <w:r w:rsidRPr="00DA4119">
        <w:rPr>
          <w:rStyle w:val="ref-title"/>
          <w:rFonts w:asciiTheme="majorBidi" w:hAnsiTheme="majorBidi" w:cstheme="majorBidi"/>
          <w:sz w:val="28"/>
          <w:szCs w:val="28"/>
          <w:shd w:val="clear" w:color="auto" w:fill="FFFFFF"/>
        </w:rPr>
        <w:t>COVID-19: consider cytokine storm syndromes and immunosuppression</w:t>
      </w:r>
      <w:r w:rsidRPr="00DA4119">
        <w:rPr>
          <w:rFonts w:asciiTheme="majorBidi" w:hAnsiTheme="majorBidi" w:cstheme="majorBidi"/>
          <w:sz w:val="28"/>
          <w:szCs w:val="28"/>
          <w:shd w:val="clear" w:color="auto" w:fill="FFFFFF"/>
        </w:rPr>
        <w:t>. </w:t>
      </w:r>
      <w:r w:rsidRPr="00DA4119">
        <w:rPr>
          <w:rStyle w:val="ref-journal"/>
          <w:rFonts w:asciiTheme="majorBidi" w:hAnsiTheme="majorBidi" w:cstheme="majorBidi"/>
          <w:i/>
          <w:iCs/>
          <w:sz w:val="28"/>
          <w:szCs w:val="28"/>
          <w:shd w:val="clear" w:color="auto" w:fill="FFFFFF"/>
        </w:rPr>
        <w:t>Lancet</w:t>
      </w:r>
      <w:r w:rsidRPr="00DA4119">
        <w:rPr>
          <w:rFonts w:asciiTheme="majorBidi" w:hAnsiTheme="majorBidi" w:cstheme="majorBidi"/>
          <w:sz w:val="28"/>
          <w:szCs w:val="28"/>
          <w:shd w:val="clear" w:color="auto" w:fill="FFFFFF"/>
        </w:rPr>
        <w:t>. 2020;</w:t>
      </w:r>
      <w:r w:rsidRPr="00DA4119">
        <w:rPr>
          <w:rStyle w:val="ref-vol"/>
          <w:rFonts w:asciiTheme="majorBidi" w:hAnsiTheme="majorBidi" w:cstheme="majorBidi"/>
          <w:sz w:val="28"/>
          <w:szCs w:val="28"/>
          <w:shd w:val="clear" w:color="auto" w:fill="FFFFFF"/>
        </w:rPr>
        <w:t>395</w:t>
      </w:r>
      <w:r w:rsidRPr="00DA4119">
        <w:rPr>
          <w:rFonts w:asciiTheme="majorBidi" w:hAnsiTheme="majorBidi" w:cstheme="majorBidi"/>
          <w:sz w:val="28"/>
          <w:szCs w:val="28"/>
          <w:shd w:val="clear" w:color="auto" w:fill="FFFFFF"/>
        </w:rPr>
        <w:t>(</w:t>
      </w:r>
      <w:r w:rsidRPr="00DA4119">
        <w:rPr>
          <w:rStyle w:val="ref-iss"/>
          <w:rFonts w:asciiTheme="majorBidi" w:hAnsiTheme="majorBidi" w:cstheme="majorBidi"/>
          <w:sz w:val="28"/>
          <w:szCs w:val="28"/>
          <w:shd w:val="clear" w:color="auto" w:fill="FFFFFF"/>
        </w:rPr>
        <w:t>10229</w:t>
      </w:r>
      <w:r w:rsidRPr="00DA4119">
        <w:rPr>
          <w:rFonts w:asciiTheme="majorBidi" w:hAnsiTheme="majorBidi" w:cstheme="majorBidi"/>
          <w:sz w:val="28"/>
          <w:szCs w:val="28"/>
          <w:shd w:val="clear" w:color="auto" w:fill="FFFFFF"/>
        </w:rPr>
        <w:t>):1033. </w:t>
      </w:r>
    </w:p>
    <w:p w:rsidR="001A75F8" w:rsidRPr="00DA4119" w:rsidRDefault="001A75F8" w:rsidP="000B23BF">
      <w:pPr>
        <w:spacing w:after="0" w:line="360" w:lineRule="auto"/>
        <w:jc w:val="both"/>
        <w:rPr>
          <w:rFonts w:asciiTheme="majorBidi" w:hAnsiTheme="majorBidi" w:cstheme="majorBidi"/>
          <w:sz w:val="28"/>
          <w:szCs w:val="28"/>
          <w:shd w:val="clear" w:color="auto" w:fill="FFFFFF"/>
        </w:rPr>
      </w:pPr>
    </w:p>
    <w:p w:rsidR="001A75F8" w:rsidRPr="00DA4119" w:rsidRDefault="001A75F8" w:rsidP="000B23BF">
      <w:pPr>
        <w:spacing w:after="0" w:line="360" w:lineRule="auto"/>
        <w:jc w:val="both"/>
        <w:rPr>
          <w:rFonts w:asciiTheme="majorBidi" w:hAnsiTheme="majorBidi" w:cstheme="majorBidi"/>
          <w:sz w:val="28"/>
          <w:szCs w:val="28"/>
          <w:shd w:val="clear" w:color="auto" w:fill="FFFFFF"/>
        </w:rPr>
      </w:pPr>
    </w:p>
    <w:p w:rsidR="001A75F8" w:rsidRPr="00DA4119" w:rsidRDefault="001A75F8" w:rsidP="000B23BF">
      <w:pPr>
        <w:spacing w:after="0" w:line="360" w:lineRule="auto"/>
        <w:jc w:val="both"/>
        <w:rPr>
          <w:rFonts w:asciiTheme="majorBidi" w:hAnsiTheme="majorBidi" w:cstheme="majorBidi"/>
          <w:sz w:val="28"/>
          <w:szCs w:val="28"/>
        </w:rPr>
      </w:pPr>
    </w:p>
    <w:p w:rsidR="001A75F8" w:rsidRDefault="001A75F8" w:rsidP="000B23BF">
      <w:pPr>
        <w:spacing w:after="0" w:line="360" w:lineRule="auto"/>
        <w:jc w:val="both"/>
        <w:rPr>
          <w:rFonts w:asciiTheme="majorBidi" w:hAnsiTheme="majorBidi" w:cstheme="majorBidi"/>
          <w:b/>
          <w:bCs/>
          <w:sz w:val="28"/>
          <w:szCs w:val="28"/>
        </w:rPr>
      </w:pPr>
    </w:p>
    <w:p w:rsidR="00F87E89" w:rsidRPr="002B0977" w:rsidRDefault="00F87E89" w:rsidP="000B23BF">
      <w:pPr>
        <w:spacing w:after="0" w:line="360" w:lineRule="auto"/>
        <w:jc w:val="both"/>
        <w:rPr>
          <w:rFonts w:asciiTheme="majorBidi" w:hAnsiTheme="majorBidi" w:cstheme="majorBidi"/>
          <w:b/>
          <w:bCs/>
          <w:sz w:val="28"/>
          <w:szCs w:val="28"/>
        </w:rPr>
      </w:pPr>
    </w:p>
    <w:p w:rsidR="002B0977" w:rsidRPr="002B0977" w:rsidRDefault="002B0977" w:rsidP="000B23BF">
      <w:pPr>
        <w:spacing w:after="0" w:line="360" w:lineRule="auto"/>
        <w:rPr>
          <w:rFonts w:asciiTheme="majorBidi" w:hAnsiTheme="majorBidi" w:cstheme="majorBidi"/>
          <w:sz w:val="20"/>
          <w:szCs w:val="20"/>
        </w:rPr>
      </w:pPr>
    </w:p>
    <w:sectPr w:rsidR="002B0977" w:rsidRPr="002B0977" w:rsidSect="000B23BF">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58F" w:rsidRDefault="0001158F" w:rsidP="00135387">
      <w:pPr>
        <w:spacing w:after="0" w:line="240" w:lineRule="auto"/>
      </w:pPr>
      <w:r>
        <w:separator/>
      </w:r>
    </w:p>
  </w:endnote>
  <w:endnote w:type="continuationSeparator" w:id="0">
    <w:p w:rsidR="0001158F" w:rsidRDefault="0001158F" w:rsidP="00135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743632"/>
      <w:docPartObj>
        <w:docPartGallery w:val="Page Numbers (Bottom of Page)"/>
        <w:docPartUnique/>
      </w:docPartObj>
    </w:sdtPr>
    <w:sdtEndPr>
      <w:rPr>
        <w:rFonts w:asciiTheme="majorBidi" w:hAnsiTheme="majorBidi" w:cstheme="majorBidi"/>
        <w:b/>
        <w:bCs/>
        <w:sz w:val="24"/>
        <w:szCs w:val="24"/>
      </w:rPr>
    </w:sdtEndPr>
    <w:sdtContent>
      <w:p w:rsidR="000B23BF" w:rsidRPr="00135387" w:rsidRDefault="000B23BF">
        <w:pPr>
          <w:pStyle w:val="a6"/>
          <w:jc w:val="center"/>
          <w:rPr>
            <w:rFonts w:asciiTheme="majorBidi" w:hAnsiTheme="majorBidi" w:cstheme="majorBidi"/>
            <w:b/>
            <w:bCs/>
            <w:sz w:val="24"/>
            <w:szCs w:val="24"/>
          </w:rPr>
        </w:pPr>
        <w:r w:rsidRPr="00135387">
          <w:rPr>
            <w:rFonts w:asciiTheme="majorBidi" w:hAnsiTheme="majorBidi" w:cstheme="majorBidi"/>
            <w:b/>
            <w:bCs/>
            <w:sz w:val="24"/>
            <w:szCs w:val="24"/>
          </w:rPr>
          <w:fldChar w:fldCharType="begin"/>
        </w:r>
        <w:r w:rsidRPr="00135387">
          <w:rPr>
            <w:rFonts w:asciiTheme="majorBidi" w:hAnsiTheme="majorBidi" w:cstheme="majorBidi"/>
            <w:b/>
            <w:bCs/>
            <w:sz w:val="24"/>
            <w:szCs w:val="24"/>
          </w:rPr>
          <w:instrText xml:space="preserve"> PAGE   \* MERGEFORMAT </w:instrText>
        </w:r>
        <w:r w:rsidRPr="00135387">
          <w:rPr>
            <w:rFonts w:asciiTheme="majorBidi" w:hAnsiTheme="majorBidi" w:cstheme="majorBidi"/>
            <w:b/>
            <w:bCs/>
            <w:sz w:val="24"/>
            <w:szCs w:val="24"/>
          </w:rPr>
          <w:fldChar w:fldCharType="separate"/>
        </w:r>
        <w:r w:rsidR="006A75D3">
          <w:rPr>
            <w:rFonts w:asciiTheme="majorBidi" w:hAnsiTheme="majorBidi" w:cstheme="majorBidi"/>
            <w:b/>
            <w:bCs/>
            <w:noProof/>
            <w:sz w:val="24"/>
            <w:szCs w:val="24"/>
          </w:rPr>
          <w:t>1</w:t>
        </w:r>
        <w:r w:rsidRPr="00135387">
          <w:rPr>
            <w:rFonts w:asciiTheme="majorBidi" w:hAnsiTheme="majorBidi" w:cstheme="majorBidi"/>
            <w:b/>
            <w:bCs/>
            <w:sz w:val="24"/>
            <w:szCs w:val="24"/>
          </w:rPr>
          <w:fldChar w:fldCharType="end"/>
        </w:r>
      </w:p>
    </w:sdtContent>
  </w:sdt>
  <w:p w:rsidR="000B23BF" w:rsidRDefault="000B23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58F" w:rsidRDefault="0001158F" w:rsidP="00135387">
      <w:pPr>
        <w:spacing w:after="0" w:line="240" w:lineRule="auto"/>
      </w:pPr>
      <w:r>
        <w:separator/>
      </w:r>
    </w:p>
  </w:footnote>
  <w:footnote w:type="continuationSeparator" w:id="0">
    <w:p w:rsidR="0001158F" w:rsidRDefault="0001158F" w:rsidP="00135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3BF" w:rsidRDefault="000B23B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7D6"/>
    <w:rsid w:val="000044FD"/>
    <w:rsid w:val="0001158F"/>
    <w:rsid w:val="00013D06"/>
    <w:rsid w:val="000265D4"/>
    <w:rsid w:val="00032048"/>
    <w:rsid w:val="000A13CC"/>
    <w:rsid w:val="000B0A61"/>
    <w:rsid w:val="000B11C3"/>
    <w:rsid w:val="000B23BF"/>
    <w:rsid w:val="000D5EB3"/>
    <w:rsid w:val="000E6A82"/>
    <w:rsid w:val="001004A4"/>
    <w:rsid w:val="001130EF"/>
    <w:rsid w:val="00135387"/>
    <w:rsid w:val="00144644"/>
    <w:rsid w:val="0016696B"/>
    <w:rsid w:val="001A75F8"/>
    <w:rsid w:val="001B4EE9"/>
    <w:rsid w:val="001D1FDE"/>
    <w:rsid w:val="002133A9"/>
    <w:rsid w:val="002368E4"/>
    <w:rsid w:val="002551E6"/>
    <w:rsid w:val="0028059B"/>
    <w:rsid w:val="002914BB"/>
    <w:rsid w:val="002B0977"/>
    <w:rsid w:val="002F192C"/>
    <w:rsid w:val="00300383"/>
    <w:rsid w:val="00310E34"/>
    <w:rsid w:val="003A0E1C"/>
    <w:rsid w:val="003C0357"/>
    <w:rsid w:val="003D0281"/>
    <w:rsid w:val="003E7A7A"/>
    <w:rsid w:val="003F50A1"/>
    <w:rsid w:val="003F53D9"/>
    <w:rsid w:val="003F65E5"/>
    <w:rsid w:val="00487C58"/>
    <w:rsid w:val="004952A4"/>
    <w:rsid w:val="004E6F7B"/>
    <w:rsid w:val="00526441"/>
    <w:rsid w:val="005577D6"/>
    <w:rsid w:val="005B4F48"/>
    <w:rsid w:val="005D1DE7"/>
    <w:rsid w:val="00610E75"/>
    <w:rsid w:val="0069302A"/>
    <w:rsid w:val="006A5A91"/>
    <w:rsid w:val="006A75D3"/>
    <w:rsid w:val="006B2051"/>
    <w:rsid w:val="006D5ED8"/>
    <w:rsid w:val="00713B90"/>
    <w:rsid w:val="00724DCB"/>
    <w:rsid w:val="007519E7"/>
    <w:rsid w:val="00772B23"/>
    <w:rsid w:val="007B7DE5"/>
    <w:rsid w:val="007E25DD"/>
    <w:rsid w:val="007E44B2"/>
    <w:rsid w:val="008163E2"/>
    <w:rsid w:val="00853FAE"/>
    <w:rsid w:val="008C5A2E"/>
    <w:rsid w:val="008D197B"/>
    <w:rsid w:val="008F7EB1"/>
    <w:rsid w:val="00904677"/>
    <w:rsid w:val="00971688"/>
    <w:rsid w:val="00972990"/>
    <w:rsid w:val="0098544F"/>
    <w:rsid w:val="009A7C40"/>
    <w:rsid w:val="009D7538"/>
    <w:rsid w:val="009E1C83"/>
    <w:rsid w:val="009F5E1C"/>
    <w:rsid w:val="009F6CD3"/>
    <w:rsid w:val="00A02A8C"/>
    <w:rsid w:val="00A15F0A"/>
    <w:rsid w:val="00A1663B"/>
    <w:rsid w:val="00A57275"/>
    <w:rsid w:val="00A7265D"/>
    <w:rsid w:val="00AA715D"/>
    <w:rsid w:val="00B53393"/>
    <w:rsid w:val="00B554D4"/>
    <w:rsid w:val="00B57C90"/>
    <w:rsid w:val="00BB2203"/>
    <w:rsid w:val="00BC38EB"/>
    <w:rsid w:val="00C21C7C"/>
    <w:rsid w:val="00C31E42"/>
    <w:rsid w:val="00C55A42"/>
    <w:rsid w:val="00C560F9"/>
    <w:rsid w:val="00C646FA"/>
    <w:rsid w:val="00CD35EA"/>
    <w:rsid w:val="00D07858"/>
    <w:rsid w:val="00D10DBF"/>
    <w:rsid w:val="00D46D3F"/>
    <w:rsid w:val="00D73791"/>
    <w:rsid w:val="00D84457"/>
    <w:rsid w:val="00DC19EB"/>
    <w:rsid w:val="00DC68F2"/>
    <w:rsid w:val="00DD3287"/>
    <w:rsid w:val="00E01347"/>
    <w:rsid w:val="00E02D57"/>
    <w:rsid w:val="00E26540"/>
    <w:rsid w:val="00EF6C7E"/>
    <w:rsid w:val="00F25883"/>
    <w:rsid w:val="00F5408E"/>
    <w:rsid w:val="00F5669E"/>
    <w:rsid w:val="00F66A4E"/>
    <w:rsid w:val="00F73C4E"/>
    <w:rsid w:val="00F7623B"/>
    <w:rsid w:val="00F87E89"/>
    <w:rsid w:val="00F91E49"/>
    <w:rsid w:val="00FA72F1"/>
    <w:rsid w:val="00FB0FE0"/>
    <w:rsid w:val="00FD060E"/>
    <w:rsid w:val="00FE2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3C035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3C0357"/>
    <w:rPr>
      <w:i/>
      <w:iCs/>
    </w:rPr>
  </w:style>
  <w:style w:type="character" w:styleId="Hyperlink">
    <w:name w:val="Hyperlink"/>
    <w:basedOn w:val="a0"/>
    <w:uiPriority w:val="99"/>
    <w:semiHidden/>
    <w:unhideWhenUsed/>
    <w:rsid w:val="003C0357"/>
    <w:rPr>
      <w:color w:val="0000FF"/>
      <w:u w:val="single"/>
    </w:rPr>
  </w:style>
  <w:style w:type="paragraph" w:styleId="a4">
    <w:name w:val="Normal (Web)"/>
    <w:basedOn w:val="a"/>
    <w:uiPriority w:val="99"/>
    <w:semiHidden/>
    <w:unhideWhenUsed/>
    <w:rsid w:val="003C035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135387"/>
    <w:pPr>
      <w:tabs>
        <w:tab w:val="center" w:pos="4680"/>
        <w:tab w:val="right" w:pos="9360"/>
      </w:tabs>
      <w:spacing w:after="0" w:line="240" w:lineRule="auto"/>
    </w:pPr>
  </w:style>
  <w:style w:type="character" w:customStyle="1" w:styleId="Char">
    <w:name w:val="رأس الصفحة Char"/>
    <w:basedOn w:val="a0"/>
    <w:link w:val="a5"/>
    <w:uiPriority w:val="99"/>
    <w:rsid w:val="00135387"/>
  </w:style>
  <w:style w:type="paragraph" w:styleId="a6">
    <w:name w:val="footer"/>
    <w:basedOn w:val="a"/>
    <w:link w:val="Char0"/>
    <w:uiPriority w:val="99"/>
    <w:unhideWhenUsed/>
    <w:rsid w:val="00135387"/>
    <w:pPr>
      <w:tabs>
        <w:tab w:val="center" w:pos="4680"/>
        <w:tab w:val="right" w:pos="9360"/>
      </w:tabs>
      <w:spacing w:after="0" w:line="240" w:lineRule="auto"/>
    </w:pPr>
  </w:style>
  <w:style w:type="character" w:customStyle="1" w:styleId="Char0">
    <w:name w:val="تذييل الصفحة Char"/>
    <w:basedOn w:val="a0"/>
    <w:link w:val="a6"/>
    <w:uiPriority w:val="99"/>
    <w:rsid w:val="00135387"/>
  </w:style>
  <w:style w:type="character" w:customStyle="1" w:styleId="ref-journal">
    <w:name w:val="ref-journal"/>
    <w:basedOn w:val="a0"/>
    <w:rsid w:val="001A75F8"/>
  </w:style>
  <w:style w:type="character" w:customStyle="1" w:styleId="ref-vol">
    <w:name w:val="ref-vol"/>
    <w:basedOn w:val="a0"/>
    <w:rsid w:val="001A75F8"/>
  </w:style>
  <w:style w:type="character" w:customStyle="1" w:styleId="ref-title">
    <w:name w:val="ref-title"/>
    <w:basedOn w:val="a0"/>
    <w:rsid w:val="001A75F8"/>
  </w:style>
  <w:style w:type="character" w:customStyle="1" w:styleId="ref-iss">
    <w:name w:val="ref-iss"/>
    <w:basedOn w:val="a0"/>
    <w:rsid w:val="001A75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3C035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3C0357"/>
    <w:rPr>
      <w:i/>
      <w:iCs/>
    </w:rPr>
  </w:style>
  <w:style w:type="character" w:styleId="Hyperlink">
    <w:name w:val="Hyperlink"/>
    <w:basedOn w:val="a0"/>
    <w:uiPriority w:val="99"/>
    <w:semiHidden/>
    <w:unhideWhenUsed/>
    <w:rsid w:val="003C0357"/>
    <w:rPr>
      <w:color w:val="0000FF"/>
      <w:u w:val="single"/>
    </w:rPr>
  </w:style>
  <w:style w:type="paragraph" w:styleId="a4">
    <w:name w:val="Normal (Web)"/>
    <w:basedOn w:val="a"/>
    <w:uiPriority w:val="99"/>
    <w:semiHidden/>
    <w:unhideWhenUsed/>
    <w:rsid w:val="003C035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135387"/>
    <w:pPr>
      <w:tabs>
        <w:tab w:val="center" w:pos="4680"/>
        <w:tab w:val="right" w:pos="9360"/>
      </w:tabs>
      <w:spacing w:after="0" w:line="240" w:lineRule="auto"/>
    </w:pPr>
  </w:style>
  <w:style w:type="character" w:customStyle="1" w:styleId="Char">
    <w:name w:val="رأس الصفحة Char"/>
    <w:basedOn w:val="a0"/>
    <w:link w:val="a5"/>
    <w:uiPriority w:val="99"/>
    <w:rsid w:val="00135387"/>
  </w:style>
  <w:style w:type="paragraph" w:styleId="a6">
    <w:name w:val="footer"/>
    <w:basedOn w:val="a"/>
    <w:link w:val="Char0"/>
    <w:uiPriority w:val="99"/>
    <w:unhideWhenUsed/>
    <w:rsid w:val="00135387"/>
    <w:pPr>
      <w:tabs>
        <w:tab w:val="center" w:pos="4680"/>
        <w:tab w:val="right" w:pos="9360"/>
      </w:tabs>
      <w:spacing w:after="0" w:line="240" w:lineRule="auto"/>
    </w:pPr>
  </w:style>
  <w:style w:type="character" w:customStyle="1" w:styleId="Char0">
    <w:name w:val="تذييل الصفحة Char"/>
    <w:basedOn w:val="a0"/>
    <w:link w:val="a6"/>
    <w:uiPriority w:val="99"/>
    <w:rsid w:val="00135387"/>
  </w:style>
  <w:style w:type="character" w:customStyle="1" w:styleId="ref-journal">
    <w:name w:val="ref-journal"/>
    <w:basedOn w:val="a0"/>
    <w:rsid w:val="001A75F8"/>
  </w:style>
  <w:style w:type="character" w:customStyle="1" w:styleId="ref-vol">
    <w:name w:val="ref-vol"/>
    <w:basedOn w:val="a0"/>
    <w:rsid w:val="001A75F8"/>
  </w:style>
  <w:style w:type="character" w:customStyle="1" w:styleId="ref-title">
    <w:name w:val="ref-title"/>
    <w:basedOn w:val="a0"/>
    <w:rsid w:val="001A75F8"/>
  </w:style>
  <w:style w:type="character" w:customStyle="1" w:styleId="ref-iss">
    <w:name w:val="ref-iss"/>
    <w:basedOn w:val="a0"/>
    <w:rsid w:val="001A7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880071">
      <w:bodyDiv w:val="1"/>
      <w:marLeft w:val="0"/>
      <w:marRight w:val="0"/>
      <w:marTop w:val="0"/>
      <w:marBottom w:val="0"/>
      <w:divBdr>
        <w:top w:val="none" w:sz="0" w:space="0" w:color="auto"/>
        <w:left w:val="none" w:sz="0" w:space="0" w:color="auto"/>
        <w:bottom w:val="none" w:sz="0" w:space="0" w:color="auto"/>
        <w:right w:val="none" w:sz="0" w:space="0" w:color="auto"/>
      </w:divBdr>
    </w:div>
    <w:div w:id="456222806">
      <w:bodyDiv w:val="1"/>
      <w:marLeft w:val="0"/>
      <w:marRight w:val="0"/>
      <w:marTop w:val="0"/>
      <w:marBottom w:val="0"/>
      <w:divBdr>
        <w:top w:val="none" w:sz="0" w:space="0" w:color="auto"/>
        <w:left w:val="none" w:sz="0" w:space="0" w:color="auto"/>
        <w:bottom w:val="none" w:sz="0" w:space="0" w:color="auto"/>
        <w:right w:val="none" w:sz="0" w:space="0" w:color="auto"/>
      </w:divBdr>
    </w:div>
    <w:div w:id="1036545412">
      <w:bodyDiv w:val="1"/>
      <w:marLeft w:val="0"/>
      <w:marRight w:val="0"/>
      <w:marTop w:val="0"/>
      <w:marBottom w:val="0"/>
      <w:divBdr>
        <w:top w:val="none" w:sz="0" w:space="0" w:color="auto"/>
        <w:left w:val="none" w:sz="0" w:space="0" w:color="auto"/>
        <w:bottom w:val="none" w:sz="0" w:space="0" w:color="auto"/>
        <w:right w:val="none" w:sz="0" w:space="0" w:color="auto"/>
      </w:divBdr>
    </w:div>
    <w:div w:id="214369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war.almzaiel@qu.edu.iq" TargetMode="External"/><Relationship Id="rId3" Type="http://schemas.openxmlformats.org/officeDocument/2006/relationships/settings" Target="settings.xml"/><Relationship Id="rId7" Type="http://schemas.openxmlformats.org/officeDocument/2006/relationships/hyperlink" Target="mailto:Vipvip128@yahoo.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3261</Words>
  <Characters>18593</Characters>
  <Application>Microsoft Office Word</Application>
  <DocSecurity>0</DocSecurity>
  <Lines>154</Lines>
  <Paragraphs>43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dc:creator>
  <cp:lastModifiedBy>DR.Ahmed Saker 2O11</cp:lastModifiedBy>
  <cp:revision>2</cp:revision>
  <dcterms:created xsi:type="dcterms:W3CDTF">2022-08-14T18:34:00Z</dcterms:created>
  <dcterms:modified xsi:type="dcterms:W3CDTF">2022-08-14T18:34:00Z</dcterms:modified>
</cp:coreProperties>
</file>