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02875" w14:textId="77777777" w:rsidR="008C0AFA" w:rsidRPr="0020474B" w:rsidRDefault="00E61A89" w:rsidP="008C0AFA">
      <w:pPr>
        <w:jc w:val="center"/>
        <w:rPr>
          <w:rFonts w:ascii="Arial" w:hAnsi="Arial" w:cs="Arial"/>
          <w:b/>
          <w:bCs/>
          <w:sz w:val="28"/>
          <w:szCs w:val="28"/>
        </w:rPr>
      </w:pPr>
      <w:r w:rsidRPr="0020474B">
        <w:rPr>
          <w:rFonts w:ascii="Arial" w:hAnsi="Arial" w:cs="Arial"/>
          <w:b/>
          <w:bCs/>
          <w:sz w:val="28"/>
          <w:szCs w:val="28"/>
        </w:rPr>
        <w:t xml:space="preserve">In silico; </w:t>
      </w:r>
      <w:r w:rsidR="00AA399A" w:rsidRPr="0020474B">
        <w:rPr>
          <w:rFonts w:ascii="Arial" w:hAnsi="Arial" w:cs="Arial"/>
          <w:b/>
          <w:bCs/>
          <w:sz w:val="28"/>
          <w:szCs w:val="28"/>
        </w:rPr>
        <w:t>Linoleic acid</w:t>
      </w:r>
      <w:r w:rsidRPr="0020474B">
        <w:rPr>
          <w:rFonts w:ascii="Arial" w:hAnsi="Arial" w:cs="Arial"/>
          <w:b/>
          <w:bCs/>
          <w:sz w:val="28"/>
          <w:szCs w:val="28"/>
        </w:rPr>
        <w:t xml:space="preserve"> and palmitic acid</w:t>
      </w:r>
      <w:r w:rsidR="00AA399A" w:rsidRPr="0020474B">
        <w:rPr>
          <w:rFonts w:ascii="Arial" w:hAnsi="Arial" w:cs="Arial"/>
          <w:b/>
          <w:bCs/>
          <w:sz w:val="28"/>
          <w:szCs w:val="28"/>
        </w:rPr>
        <w:t xml:space="preserve"> exerts antidiabetic effects by inhibiting protein tyrosine phosphatases associated with insulin resistance</w:t>
      </w:r>
    </w:p>
    <w:p w14:paraId="5E4A2B59" w14:textId="7ECB01BB" w:rsidR="00314673" w:rsidRPr="00314673" w:rsidRDefault="00314673" w:rsidP="00BF37D5">
      <w:pPr>
        <w:jc w:val="center"/>
        <w:rPr>
          <w:rFonts w:ascii="Arial" w:hAnsi="Arial" w:cs="Arial"/>
          <w:b/>
          <w:bCs/>
          <w:sz w:val="24"/>
          <w:szCs w:val="24"/>
          <w:vertAlign w:val="superscript"/>
        </w:rPr>
      </w:pPr>
      <w:proofErr w:type="spellStart"/>
      <w:r w:rsidRPr="00314673">
        <w:rPr>
          <w:rFonts w:ascii="Arial" w:hAnsi="Arial" w:cs="Arial"/>
          <w:b/>
          <w:bCs/>
          <w:sz w:val="24"/>
          <w:szCs w:val="24"/>
        </w:rPr>
        <w:t>Maha</w:t>
      </w:r>
      <w:proofErr w:type="spellEnd"/>
      <w:r w:rsidRPr="00314673">
        <w:rPr>
          <w:rFonts w:ascii="Arial" w:hAnsi="Arial" w:cs="Arial"/>
          <w:b/>
          <w:bCs/>
          <w:sz w:val="24"/>
          <w:szCs w:val="24"/>
        </w:rPr>
        <w:t xml:space="preserve"> </w:t>
      </w:r>
      <w:proofErr w:type="spellStart"/>
      <w:r w:rsidRPr="00314673">
        <w:rPr>
          <w:rFonts w:ascii="Arial" w:hAnsi="Arial" w:cs="Arial"/>
          <w:b/>
          <w:bCs/>
          <w:sz w:val="24"/>
          <w:szCs w:val="24"/>
        </w:rPr>
        <w:t>H.Al-Bahrani</w:t>
      </w:r>
      <w:proofErr w:type="spellEnd"/>
      <w:r>
        <w:rPr>
          <w:rFonts w:ascii="Arial" w:hAnsi="Arial" w:cs="Arial" w:hint="cs"/>
          <w:b/>
          <w:bCs/>
          <w:sz w:val="24"/>
          <w:szCs w:val="24"/>
          <w:vertAlign w:val="superscript"/>
          <w:rtl/>
        </w:rPr>
        <w:t>1</w:t>
      </w:r>
      <w:r w:rsidRPr="00314673">
        <w:rPr>
          <w:rFonts w:ascii="Arial" w:hAnsi="Arial" w:cs="Arial"/>
          <w:b/>
          <w:bCs/>
          <w:sz w:val="24"/>
          <w:szCs w:val="24"/>
          <w:vertAlign w:val="superscript"/>
        </w:rPr>
        <w:t>*</w:t>
      </w:r>
      <w:r w:rsidRPr="00314673">
        <w:rPr>
          <w:rFonts w:ascii="Arial" w:hAnsi="Arial" w:cs="Arial"/>
          <w:b/>
          <w:bCs/>
          <w:sz w:val="24"/>
          <w:szCs w:val="24"/>
        </w:rPr>
        <w:t>, Nada A.Kadhim</w:t>
      </w:r>
      <w:r>
        <w:rPr>
          <w:rFonts w:ascii="Arial" w:hAnsi="Arial" w:cs="Arial"/>
          <w:b/>
          <w:bCs/>
          <w:sz w:val="24"/>
          <w:szCs w:val="24"/>
          <w:vertAlign w:val="superscript"/>
        </w:rPr>
        <w:t>2</w:t>
      </w:r>
      <w:r w:rsidRPr="00314673">
        <w:rPr>
          <w:rFonts w:ascii="Arial" w:hAnsi="Arial" w:cs="Arial"/>
          <w:b/>
          <w:bCs/>
          <w:sz w:val="24"/>
          <w:szCs w:val="24"/>
        </w:rPr>
        <w:t>, Raghad S. Mouhamad</w:t>
      </w:r>
      <w:r>
        <w:rPr>
          <w:rFonts w:ascii="Arial" w:hAnsi="Arial" w:cs="Arial"/>
          <w:b/>
          <w:bCs/>
          <w:sz w:val="24"/>
          <w:szCs w:val="24"/>
          <w:vertAlign w:val="superscript"/>
        </w:rPr>
        <w:t>3</w:t>
      </w:r>
      <w:r w:rsidRPr="00314673">
        <w:rPr>
          <w:rFonts w:ascii="Arial" w:hAnsi="Arial" w:cs="Arial"/>
          <w:b/>
          <w:bCs/>
          <w:sz w:val="24"/>
          <w:szCs w:val="24"/>
        </w:rPr>
        <w:t xml:space="preserve">, </w:t>
      </w:r>
      <w:proofErr w:type="spellStart"/>
      <w:r w:rsidRPr="00314673">
        <w:rPr>
          <w:rFonts w:ascii="Arial" w:hAnsi="Arial" w:cs="Arial"/>
          <w:b/>
          <w:bCs/>
          <w:sz w:val="24"/>
          <w:szCs w:val="24"/>
        </w:rPr>
        <w:t>Khlood</w:t>
      </w:r>
      <w:proofErr w:type="spellEnd"/>
      <w:r w:rsidRPr="00314673">
        <w:rPr>
          <w:rFonts w:ascii="Arial" w:hAnsi="Arial" w:cs="Arial"/>
          <w:b/>
          <w:bCs/>
          <w:sz w:val="24"/>
          <w:szCs w:val="24"/>
        </w:rPr>
        <w:t xml:space="preserve"> </w:t>
      </w:r>
      <w:proofErr w:type="spellStart"/>
      <w:r w:rsidRPr="00314673">
        <w:rPr>
          <w:rFonts w:ascii="Arial" w:hAnsi="Arial" w:cs="Arial"/>
          <w:b/>
          <w:bCs/>
          <w:sz w:val="24"/>
          <w:szCs w:val="24"/>
        </w:rPr>
        <w:t>Abedalelah</w:t>
      </w:r>
      <w:proofErr w:type="spellEnd"/>
      <w:r w:rsidRPr="00314673">
        <w:rPr>
          <w:rFonts w:ascii="Arial" w:hAnsi="Arial" w:cs="Arial"/>
          <w:b/>
          <w:bCs/>
          <w:sz w:val="24"/>
          <w:szCs w:val="24"/>
        </w:rPr>
        <w:t xml:space="preserve"> Al-Khafaji</w:t>
      </w:r>
      <w:r w:rsidR="00BF37D5">
        <w:rPr>
          <w:rFonts w:ascii="Arial" w:hAnsi="Arial" w:cs="Arial"/>
          <w:b/>
          <w:bCs/>
          <w:sz w:val="24"/>
          <w:szCs w:val="24"/>
          <w:vertAlign w:val="superscript"/>
        </w:rPr>
        <w:t>3</w:t>
      </w:r>
    </w:p>
    <w:p w14:paraId="7D6F7DE4" w14:textId="427B4443" w:rsidR="008C0AFA" w:rsidRPr="00BF37D5" w:rsidRDefault="00314673" w:rsidP="00BF37D5">
      <w:pPr>
        <w:spacing w:after="0"/>
        <w:rPr>
          <w:rFonts w:ascii="Arial" w:hAnsi="Arial" w:cs="Arial"/>
          <w:sz w:val="24"/>
          <w:szCs w:val="24"/>
          <w:lang w:bidi="ar-IQ"/>
        </w:rPr>
      </w:pPr>
      <w:r w:rsidRPr="00BF37D5">
        <w:rPr>
          <w:rFonts w:ascii="Arial" w:hAnsi="Arial" w:cs="Arial"/>
          <w:sz w:val="24"/>
          <w:szCs w:val="24"/>
          <w:lang w:bidi="ar-IQ"/>
        </w:rPr>
        <w:t>1 Molecular and Medical Biotechnology Department, College of Biotechnology, Al-Nahrain University Baghdad, Iraq.</w:t>
      </w:r>
    </w:p>
    <w:p w14:paraId="116DF5CC" w14:textId="090BD92D" w:rsidR="00314673" w:rsidRPr="00BF37D5" w:rsidRDefault="00314673" w:rsidP="00BF37D5">
      <w:pPr>
        <w:spacing w:after="0"/>
        <w:rPr>
          <w:rFonts w:ascii="Arial" w:hAnsi="Arial" w:cs="Arial"/>
          <w:sz w:val="24"/>
          <w:szCs w:val="24"/>
          <w:lang w:bidi="ar-IQ"/>
        </w:rPr>
      </w:pPr>
      <w:r w:rsidRPr="00BF37D5">
        <w:rPr>
          <w:rFonts w:ascii="Arial" w:hAnsi="Arial" w:cs="Arial"/>
          <w:sz w:val="24"/>
          <w:szCs w:val="24"/>
          <w:lang w:bidi="ar-IQ"/>
        </w:rPr>
        <w:t>2 Chemistry Department, College of Science, University of Baghdad, Baghdad, Iraq.</w:t>
      </w:r>
    </w:p>
    <w:p w14:paraId="1ADD06BD" w14:textId="780B72FC" w:rsidR="00314673" w:rsidRDefault="00314673" w:rsidP="00BF37D5">
      <w:pPr>
        <w:spacing w:after="0"/>
        <w:rPr>
          <w:rFonts w:ascii="Arial" w:hAnsi="Arial" w:cs="Arial"/>
          <w:sz w:val="24"/>
          <w:szCs w:val="24"/>
          <w:lang w:bidi="ar-IQ"/>
        </w:rPr>
      </w:pPr>
      <w:r w:rsidRPr="00BF37D5">
        <w:rPr>
          <w:rFonts w:ascii="Arial" w:hAnsi="Arial" w:cs="Arial"/>
          <w:sz w:val="24"/>
          <w:szCs w:val="24"/>
          <w:lang w:bidi="ar-IQ"/>
        </w:rPr>
        <w:t>3 Ministry of Science and Technology, Baghdad, Iraq.</w:t>
      </w:r>
    </w:p>
    <w:p w14:paraId="4BB9C1DF" w14:textId="5B7BF172" w:rsidR="00BF37D5" w:rsidRDefault="00BF37D5" w:rsidP="00BF37D5">
      <w:pPr>
        <w:jc w:val="both"/>
        <w:rPr>
          <w:rFonts w:ascii="Arial" w:hAnsi="Arial" w:cs="Arial"/>
          <w:sz w:val="24"/>
          <w:szCs w:val="24"/>
        </w:rPr>
      </w:pPr>
      <w:r w:rsidRPr="00BF37D5">
        <w:rPr>
          <w:rFonts w:ascii="Arial" w:hAnsi="Arial" w:cs="Arial"/>
          <w:sz w:val="24"/>
          <w:szCs w:val="24"/>
          <w:vertAlign w:val="superscript"/>
          <w:lang w:bidi="ar-IQ"/>
        </w:rPr>
        <w:t>*</w:t>
      </w:r>
      <w:r w:rsidRPr="00BF37D5">
        <w:rPr>
          <w:rFonts w:ascii="Arial" w:hAnsi="Arial" w:cs="Arial"/>
          <w:b/>
          <w:bCs/>
          <w:sz w:val="24"/>
          <w:szCs w:val="24"/>
          <w:lang w:bidi="ar-IQ"/>
        </w:rPr>
        <w:t>Corresponding author:</w:t>
      </w:r>
      <w:r>
        <w:rPr>
          <w:rFonts w:ascii="Arial" w:hAnsi="Arial" w:cs="Arial"/>
          <w:b/>
          <w:bCs/>
          <w:sz w:val="24"/>
          <w:szCs w:val="24"/>
          <w:lang w:bidi="ar-IQ"/>
        </w:rPr>
        <w:t xml:space="preserve"> </w:t>
      </w:r>
      <w:r>
        <w:rPr>
          <w:rFonts w:ascii="Arial" w:hAnsi="Arial" w:cs="Arial"/>
          <w:sz w:val="24"/>
          <w:szCs w:val="24"/>
        </w:rPr>
        <w:t>E-mail:</w:t>
      </w:r>
      <w:r>
        <w:rPr>
          <w:rFonts w:ascii="Arial" w:hAnsi="Arial" w:cs="Arial"/>
          <w:sz w:val="24"/>
          <w:szCs w:val="24"/>
        </w:rPr>
        <w:t xml:space="preserve"> </w:t>
      </w:r>
      <w:hyperlink r:id="rId7" w:history="1">
        <w:r w:rsidRPr="004408B9">
          <w:rPr>
            <w:rStyle w:val="Hyperlink"/>
            <w:rFonts w:ascii="Arial" w:hAnsi="Arial" w:cs="Arial"/>
            <w:sz w:val="24"/>
            <w:szCs w:val="24"/>
          </w:rPr>
          <w:t>Dr.mahahameed@gmail.com</w:t>
        </w:r>
      </w:hyperlink>
      <w:r>
        <w:rPr>
          <w:rFonts w:ascii="Arial" w:hAnsi="Arial" w:cs="Arial"/>
          <w:sz w:val="24"/>
          <w:szCs w:val="24"/>
        </w:rPr>
        <w:t xml:space="preserve"> </w:t>
      </w:r>
      <w:r>
        <w:rPr>
          <w:rFonts w:ascii="Arial" w:hAnsi="Arial" w:cs="Arial"/>
          <w:sz w:val="24"/>
          <w:szCs w:val="24"/>
        </w:rPr>
        <w:t xml:space="preserve"> </w:t>
      </w:r>
    </w:p>
    <w:p w14:paraId="574CA3F8" w14:textId="78D61A32" w:rsidR="00BF37D5" w:rsidRPr="00BF37D5" w:rsidRDefault="00BF37D5" w:rsidP="00BF37D5">
      <w:pPr>
        <w:spacing w:after="0"/>
        <w:rPr>
          <w:rFonts w:ascii="Arial" w:hAnsi="Arial" w:cs="Arial"/>
          <w:sz w:val="24"/>
          <w:szCs w:val="24"/>
          <w:lang w:bidi="ar-IQ"/>
        </w:rPr>
      </w:pPr>
    </w:p>
    <w:p w14:paraId="1AF7FAD6" w14:textId="16FCDB23" w:rsidR="00A4115D" w:rsidRPr="002F0119" w:rsidRDefault="00513F7F" w:rsidP="008C0AFA">
      <w:pPr>
        <w:rPr>
          <w:rFonts w:ascii="Arial" w:hAnsi="Arial" w:cs="Arial"/>
          <w:b/>
          <w:bCs/>
          <w:sz w:val="24"/>
          <w:szCs w:val="24"/>
        </w:rPr>
      </w:pPr>
      <w:r w:rsidRPr="002F0119">
        <w:rPr>
          <w:rFonts w:ascii="Arial" w:hAnsi="Arial" w:cs="Arial"/>
          <w:b/>
          <w:bCs/>
          <w:sz w:val="24"/>
          <w:szCs w:val="24"/>
        </w:rPr>
        <w:t xml:space="preserve">Abstract </w:t>
      </w:r>
    </w:p>
    <w:p w14:paraId="20A65310" w14:textId="4CF9CAF8" w:rsidR="00DD1E90" w:rsidRPr="002F0119" w:rsidRDefault="00DD1E90" w:rsidP="0001398D">
      <w:pPr>
        <w:spacing w:line="480" w:lineRule="auto"/>
        <w:jc w:val="both"/>
        <w:rPr>
          <w:rFonts w:ascii="Arial" w:hAnsi="Arial" w:cs="Arial"/>
          <w:sz w:val="24"/>
          <w:szCs w:val="24"/>
        </w:rPr>
      </w:pPr>
      <w:r w:rsidRPr="002F0119">
        <w:rPr>
          <w:rFonts w:ascii="Arial" w:hAnsi="Arial" w:cs="Arial"/>
          <w:b/>
          <w:bCs/>
          <w:sz w:val="24"/>
          <w:szCs w:val="24"/>
        </w:rPr>
        <w:t>Objectives:</w:t>
      </w:r>
      <w:r w:rsidR="004507B2" w:rsidRPr="002F0119">
        <w:rPr>
          <w:rFonts w:ascii="Arial" w:hAnsi="Arial" w:cs="Arial"/>
          <w:sz w:val="24"/>
          <w:szCs w:val="24"/>
        </w:rPr>
        <w:t xml:space="preserve"> </w:t>
      </w:r>
      <w:r w:rsidR="00A45E6D" w:rsidRPr="002F0119">
        <w:rPr>
          <w:rFonts w:ascii="Arial" w:hAnsi="Arial" w:cs="Arial"/>
          <w:sz w:val="24"/>
          <w:szCs w:val="24"/>
        </w:rPr>
        <w:t>The search for potential bioactive compounds for the discovery and development of targeted novel antidiabetic drugs</w:t>
      </w:r>
      <w:r w:rsidR="005345CC" w:rsidRPr="002F0119">
        <w:rPr>
          <w:rFonts w:ascii="Arial" w:hAnsi="Arial" w:cs="Arial"/>
          <w:sz w:val="24"/>
          <w:szCs w:val="24"/>
        </w:rPr>
        <w:t xml:space="preserve"> </w:t>
      </w:r>
      <w:r w:rsidR="00A45E6D" w:rsidRPr="002F0119">
        <w:rPr>
          <w:rFonts w:ascii="Arial" w:hAnsi="Arial" w:cs="Arial"/>
          <w:sz w:val="24"/>
          <w:szCs w:val="24"/>
        </w:rPr>
        <w:t>is becoming more and more popular among scientists. So, t</w:t>
      </w:r>
      <w:r w:rsidR="004507B2" w:rsidRPr="002F0119">
        <w:rPr>
          <w:rFonts w:ascii="Arial" w:hAnsi="Arial" w:cs="Arial"/>
          <w:sz w:val="24"/>
          <w:szCs w:val="24"/>
        </w:rPr>
        <w:t xml:space="preserve">he aim of this research is to find the inhibition activity of palmitic acid and linoleic acid extracted from </w:t>
      </w:r>
      <w:proofErr w:type="spellStart"/>
      <w:r w:rsidR="004507B2" w:rsidRPr="002F0119">
        <w:rPr>
          <w:rFonts w:ascii="Arial" w:hAnsi="Arial" w:cs="Arial"/>
          <w:sz w:val="24"/>
          <w:szCs w:val="24"/>
        </w:rPr>
        <w:t>Ballota</w:t>
      </w:r>
      <w:proofErr w:type="spellEnd"/>
      <w:r w:rsidR="004507B2" w:rsidRPr="002F0119">
        <w:rPr>
          <w:rFonts w:ascii="Arial" w:hAnsi="Arial" w:cs="Arial"/>
          <w:sz w:val="24"/>
          <w:szCs w:val="24"/>
        </w:rPr>
        <w:t xml:space="preserve"> </w:t>
      </w:r>
      <w:proofErr w:type="spellStart"/>
      <w:r w:rsidR="004507B2" w:rsidRPr="002F0119">
        <w:rPr>
          <w:rFonts w:ascii="Arial" w:hAnsi="Arial" w:cs="Arial"/>
          <w:sz w:val="24"/>
          <w:szCs w:val="24"/>
        </w:rPr>
        <w:t>saxatilis</w:t>
      </w:r>
      <w:proofErr w:type="spellEnd"/>
      <w:r w:rsidR="004507B2" w:rsidRPr="002F0119">
        <w:rPr>
          <w:rFonts w:ascii="Arial" w:hAnsi="Arial" w:cs="Arial"/>
          <w:sz w:val="24"/>
          <w:szCs w:val="24"/>
        </w:rPr>
        <w:t xml:space="preserve"> against protein tyrosine phosphatase (PTP: B1, N9 and 11) through simulation using molecular docking.</w:t>
      </w:r>
    </w:p>
    <w:p w14:paraId="5C58D9DB" w14:textId="4465D014" w:rsidR="00FA68FC" w:rsidRPr="002F0119" w:rsidRDefault="00FA68FC" w:rsidP="0001398D">
      <w:pPr>
        <w:spacing w:line="480" w:lineRule="auto"/>
        <w:jc w:val="both"/>
        <w:rPr>
          <w:rFonts w:ascii="Arial" w:hAnsi="Arial" w:cs="Arial"/>
          <w:sz w:val="24"/>
          <w:szCs w:val="24"/>
        </w:rPr>
      </w:pPr>
      <w:r w:rsidRPr="002F0119">
        <w:rPr>
          <w:rFonts w:ascii="Arial" w:hAnsi="Arial" w:cs="Arial"/>
          <w:b/>
          <w:bCs/>
          <w:sz w:val="24"/>
          <w:szCs w:val="24"/>
        </w:rPr>
        <w:t>Methods:</w:t>
      </w:r>
      <w:r w:rsidR="00BC7FF6" w:rsidRPr="002F0119">
        <w:rPr>
          <w:rFonts w:ascii="Arial" w:hAnsi="Arial" w:cs="Arial"/>
          <w:sz w:val="24"/>
          <w:szCs w:val="24"/>
        </w:rPr>
        <w:t xml:space="preserve"> Gas chromatography technique (GC) (</w:t>
      </w:r>
      <w:proofErr w:type="spellStart"/>
      <w:r w:rsidR="00BC7FF6" w:rsidRPr="002F0119">
        <w:rPr>
          <w:rFonts w:ascii="Arial" w:hAnsi="Arial" w:cs="Arial"/>
          <w:sz w:val="24"/>
          <w:szCs w:val="24"/>
        </w:rPr>
        <w:t>Chrompack</w:t>
      </w:r>
      <w:proofErr w:type="spellEnd"/>
      <w:r w:rsidR="00BC7FF6" w:rsidRPr="002F0119">
        <w:rPr>
          <w:rFonts w:ascii="Arial" w:hAnsi="Arial" w:cs="Arial"/>
          <w:sz w:val="24"/>
          <w:szCs w:val="24"/>
        </w:rPr>
        <w:t xml:space="preserve">-Packard 438A) and a separation column type 30-SE with an inner diameter of 0.25 mm and a length of 30 m, was used to describe the biologically active chemicals found in </w:t>
      </w:r>
      <w:proofErr w:type="spellStart"/>
      <w:r w:rsidR="00BC7FF6" w:rsidRPr="002F0119">
        <w:rPr>
          <w:rFonts w:ascii="Arial" w:hAnsi="Arial" w:cs="Arial"/>
          <w:sz w:val="24"/>
          <w:szCs w:val="24"/>
        </w:rPr>
        <w:t>Ballota</w:t>
      </w:r>
      <w:proofErr w:type="spellEnd"/>
      <w:r w:rsidR="00BC7FF6" w:rsidRPr="002F0119">
        <w:rPr>
          <w:rFonts w:ascii="Arial" w:hAnsi="Arial" w:cs="Arial"/>
          <w:sz w:val="24"/>
          <w:szCs w:val="24"/>
        </w:rPr>
        <w:t xml:space="preserve"> </w:t>
      </w:r>
      <w:proofErr w:type="spellStart"/>
      <w:r w:rsidR="00BC7FF6" w:rsidRPr="002F0119">
        <w:rPr>
          <w:rFonts w:ascii="Arial" w:hAnsi="Arial" w:cs="Arial"/>
          <w:sz w:val="24"/>
          <w:szCs w:val="24"/>
        </w:rPr>
        <w:t>saxatilis</w:t>
      </w:r>
      <w:proofErr w:type="spellEnd"/>
      <w:r w:rsidR="00BC7FF6" w:rsidRPr="002F0119">
        <w:rPr>
          <w:rFonts w:ascii="Arial" w:hAnsi="Arial" w:cs="Arial"/>
          <w:sz w:val="24"/>
          <w:szCs w:val="24"/>
        </w:rPr>
        <w:t xml:space="preserve"> extracts.</w:t>
      </w:r>
    </w:p>
    <w:p w14:paraId="78953189" w14:textId="1AB8913A" w:rsidR="00647F81" w:rsidRPr="002F0119" w:rsidRDefault="00647F81" w:rsidP="0001398D">
      <w:pPr>
        <w:spacing w:line="480" w:lineRule="auto"/>
        <w:jc w:val="both"/>
        <w:rPr>
          <w:rFonts w:ascii="Arial" w:hAnsi="Arial" w:cs="Arial"/>
          <w:sz w:val="24"/>
          <w:szCs w:val="24"/>
        </w:rPr>
      </w:pPr>
      <w:r w:rsidRPr="002F0119">
        <w:rPr>
          <w:rFonts w:ascii="Arial" w:hAnsi="Arial" w:cs="Arial"/>
          <w:b/>
          <w:bCs/>
          <w:sz w:val="24"/>
          <w:szCs w:val="24"/>
        </w:rPr>
        <w:t>Results:</w:t>
      </w:r>
      <w:r w:rsidR="00C40DB1" w:rsidRPr="002F0119">
        <w:rPr>
          <w:rFonts w:ascii="Arial" w:hAnsi="Arial" w:cs="Arial"/>
          <w:sz w:val="24"/>
          <w:szCs w:val="24"/>
        </w:rPr>
        <w:t xml:space="preserve"> Simulation technique gave the binding affinity, hydrogen bonding and the distances between ligand and its corresponding enzyme molecule. Molecular docking revealed that palmitic acid had strong binding affinities for PTP1B (-7.8) and PTP9 (-7.9) but had weaker affinities for PTP11 (up to (-7.4). α- Linoleic Acid (ALA) produced closely results of binding activity against PTP1B (-6.2) and PTP9 (-6.1) and lower binding activity reacted with PTP11. However, the ligand α- Linoleic acid could form </w:t>
      </w:r>
      <w:r w:rsidR="00C40DB1" w:rsidRPr="002F0119">
        <w:rPr>
          <w:rFonts w:ascii="Arial" w:hAnsi="Arial" w:cs="Arial"/>
          <w:sz w:val="24"/>
          <w:szCs w:val="24"/>
        </w:rPr>
        <w:lastRenderedPageBreak/>
        <w:t>hydrogen bonding beside other interactions with PTP1B, PTPN9 and PTPN11. The other ligand palmitic acid formed mainly hydrophobic interactions with the three enzymes. Only one hydrogen bond existed between ligand palmitic acid and the amino acid Lys260 located a</w:t>
      </w:r>
      <w:bookmarkStart w:id="0" w:name="_GoBack"/>
      <w:bookmarkEnd w:id="0"/>
      <w:r w:rsidR="00C40DB1" w:rsidRPr="002F0119">
        <w:rPr>
          <w:rFonts w:ascii="Arial" w:hAnsi="Arial" w:cs="Arial"/>
          <w:sz w:val="24"/>
          <w:szCs w:val="24"/>
        </w:rPr>
        <w:t>t PTPN11</w:t>
      </w:r>
    </w:p>
    <w:p w14:paraId="365E9A4A" w14:textId="50E1A463" w:rsidR="00513F7F" w:rsidRPr="002F0119" w:rsidRDefault="00647F81" w:rsidP="0001398D">
      <w:pPr>
        <w:spacing w:line="480" w:lineRule="auto"/>
        <w:jc w:val="both"/>
        <w:rPr>
          <w:rFonts w:ascii="Arial" w:hAnsi="Arial" w:cs="Arial"/>
          <w:sz w:val="24"/>
          <w:szCs w:val="24"/>
        </w:rPr>
      </w:pPr>
      <w:r w:rsidRPr="002F0119">
        <w:rPr>
          <w:rFonts w:ascii="Arial" w:hAnsi="Arial" w:cs="Arial"/>
          <w:b/>
          <w:bCs/>
          <w:sz w:val="24"/>
          <w:szCs w:val="24"/>
        </w:rPr>
        <w:t>Conclusions</w:t>
      </w:r>
      <w:r w:rsidR="00557095" w:rsidRPr="002F0119">
        <w:rPr>
          <w:rFonts w:ascii="Arial" w:hAnsi="Arial" w:cs="Arial"/>
          <w:b/>
          <w:bCs/>
          <w:sz w:val="24"/>
          <w:szCs w:val="24"/>
        </w:rPr>
        <w:t>:</w:t>
      </w:r>
      <w:r w:rsidR="00557095" w:rsidRPr="002F0119">
        <w:rPr>
          <w:rFonts w:ascii="Arial" w:hAnsi="Arial" w:cs="Arial"/>
          <w:sz w:val="24"/>
          <w:szCs w:val="24"/>
        </w:rPr>
        <w:t xml:space="preserve"> </w:t>
      </w:r>
      <w:r w:rsidR="00BD401C" w:rsidRPr="002F0119">
        <w:rPr>
          <w:rFonts w:ascii="Arial" w:hAnsi="Arial" w:cs="Arial"/>
          <w:sz w:val="24"/>
          <w:szCs w:val="24"/>
        </w:rPr>
        <w:t>T</w:t>
      </w:r>
      <w:r w:rsidR="00557095" w:rsidRPr="002F0119">
        <w:rPr>
          <w:rFonts w:ascii="Arial" w:hAnsi="Arial" w:cs="Arial"/>
          <w:sz w:val="24"/>
          <w:szCs w:val="24"/>
        </w:rPr>
        <w:t xml:space="preserve">he extract of herb B. </w:t>
      </w:r>
      <w:proofErr w:type="spellStart"/>
      <w:r w:rsidR="00557095" w:rsidRPr="002F0119">
        <w:rPr>
          <w:rFonts w:ascii="Arial" w:hAnsi="Arial" w:cs="Arial"/>
          <w:sz w:val="24"/>
          <w:szCs w:val="24"/>
        </w:rPr>
        <w:t>saxitalis</w:t>
      </w:r>
      <w:proofErr w:type="spellEnd"/>
      <w:r w:rsidR="00557095" w:rsidRPr="002F0119">
        <w:rPr>
          <w:rFonts w:ascii="Arial" w:hAnsi="Arial" w:cs="Arial"/>
          <w:sz w:val="24"/>
          <w:szCs w:val="24"/>
        </w:rPr>
        <w:t xml:space="preserve"> could be applied by the researchers, and pharmaceutical companies around the world for inhibition of PTP1B, PTPN9 and PTPN11. These compounds may control diabetes with fewer side effects than conventional antidiabetic medications.</w:t>
      </w:r>
      <w:r w:rsidR="00513F7F" w:rsidRPr="002F0119">
        <w:rPr>
          <w:rFonts w:ascii="Arial" w:hAnsi="Arial" w:cs="Arial"/>
          <w:sz w:val="24"/>
          <w:szCs w:val="24"/>
        </w:rPr>
        <w:t xml:space="preserve"> </w:t>
      </w:r>
    </w:p>
    <w:p w14:paraId="6651EBB6" w14:textId="128ECC87" w:rsidR="00513F7F" w:rsidRDefault="00513F7F" w:rsidP="00BF37D5">
      <w:pPr>
        <w:spacing w:line="480" w:lineRule="auto"/>
        <w:rPr>
          <w:rFonts w:ascii="Arial" w:hAnsi="Arial" w:cs="Arial"/>
          <w:sz w:val="24"/>
          <w:szCs w:val="24"/>
        </w:rPr>
      </w:pPr>
      <w:r w:rsidRPr="0020474B">
        <w:rPr>
          <w:rFonts w:ascii="Arial" w:hAnsi="Arial" w:cs="Arial"/>
          <w:b/>
          <w:bCs/>
          <w:sz w:val="24"/>
          <w:szCs w:val="24"/>
        </w:rPr>
        <w:t>Keywords:</w:t>
      </w:r>
      <w:r w:rsidRPr="002F0119">
        <w:rPr>
          <w:rFonts w:ascii="Arial" w:hAnsi="Arial" w:cs="Arial"/>
          <w:sz w:val="24"/>
          <w:szCs w:val="24"/>
        </w:rPr>
        <w:t xml:space="preserve"> </w:t>
      </w:r>
      <w:r w:rsidR="001E4C37" w:rsidRPr="002F0119">
        <w:rPr>
          <w:rFonts w:ascii="Arial" w:hAnsi="Arial" w:cs="Arial"/>
          <w:sz w:val="24"/>
          <w:szCs w:val="24"/>
        </w:rPr>
        <w:t>I</w:t>
      </w:r>
      <w:r w:rsidR="003B33D4" w:rsidRPr="002F0119">
        <w:rPr>
          <w:rFonts w:ascii="Arial" w:hAnsi="Arial" w:cs="Arial"/>
          <w:sz w:val="24"/>
          <w:szCs w:val="24"/>
        </w:rPr>
        <w:t xml:space="preserve">nhibiting protein tyrosine phosphatases, </w:t>
      </w:r>
      <w:r w:rsidR="001E4C37" w:rsidRPr="002F0119">
        <w:rPr>
          <w:rFonts w:ascii="Arial" w:hAnsi="Arial" w:cs="Arial"/>
          <w:sz w:val="24"/>
          <w:szCs w:val="24"/>
        </w:rPr>
        <w:t>D</w:t>
      </w:r>
      <w:r w:rsidRPr="002F0119">
        <w:rPr>
          <w:rFonts w:ascii="Arial" w:hAnsi="Arial" w:cs="Arial"/>
          <w:sz w:val="24"/>
          <w:szCs w:val="24"/>
        </w:rPr>
        <w:t xml:space="preserve">iabetes, </w:t>
      </w:r>
      <w:r w:rsidR="001E4C37" w:rsidRPr="002F0119">
        <w:rPr>
          <w:rFonts w:ascii="Arial" w:hAnsi="Arial" w:cs="Arial"/>
          <w:sz w:val="24"/>
          <w:szCs w:val="24"/>
        </w:rPr>
        <w:t>P</w:t>
      </w:r>
      <w:r w:rsidR="00BF37D5">
        <w:rPr>
          <w:rFonts w:ascii="Arial" w:hAnsi="Arial" w:cs="Arial"/>
          <w:sz w:val="24"/>
          <w:szCs w:val="24"/>
        </w:rPr>
        <w:t xml:space="preserve">hytochemical, </w:t>
      </w:r>
      <w:proofErr w:type="spellStart"/>
      <w:r w:rsidR="001E4C37" w:rsidRPr="002F0119">
        <w:rPr>
          <w:rFonts w:ascii="Arial" w:hAnsi="Arial" w:cs="Arial"/>
          <w:sz w:val="24"/>
          <w:szCs w:val="24"/>
        </w:rPr>
        <w:t>P</w:t>
      </w:r>
      <w:r w:rsidRPr="002F0119">
        <w:rPr>
          <w:rFonts w:ascii="Arial" w:hAnsi="Arial" w:cs="Arial"/>
          <w:sz w:val="24"/>
          <w:szCs w:val="24"/>
        </w:rPr>
        <w:t>hytomedicine</w:t>
      </w:r>
      <w:proofErr w:type="spellEnd"/>
      <w:r w:rsidRPr="002F0119">
        <w:rPr>
          <w:rFonts w:ascii="Arial" w:hAnsi="Arial" w:cs="Arial"/>
          <w:sz w:val="24"/>
          <w:szCs w:val="24"/>
        </w:rPr>
        <w:t xml:space="preserve">, </w:t>
      </w:r>
      <w:r w:rsidR="001E4C37" w:rsidRPr="002F0119">
        <w:rPr>
          <w:rFonts w:ascii="Arial" w:hAnsi="Arial" w:cs="Arial"/>
          <w:sz w:val="24"/>
          <w:szCs w:val="24"/>
        </w:rPr>
        <w:t>D</w:t>
      </w:r>
      <w:r w:rsidRPr="002F0119">
        <w:rPr>
          <w:rFonts w:ascii="Arial" w:hAnsi="Arial" w:cs="Arial"/>
          <w:sz w:val="24"/>
          <w:szCs w:val="24"/>
        </w:rPr>
        <w:t>rug development</w:t>
      </w:r>
      <w:r w:rsidR="005A44DC">
        <w:rPr>
          <w:rFonts w:ascii="Arial" w:hAnsi="Arial" w:cs="Arial"/>
          <w:sz w:val="24"/>
          <w:szCs w:val="24"/>
        </w:rPr>
        <w:t>.</w:t>
      </w:r>
    </w:p>
    <w:p w14:paraId="6FCC955B" w14:textId="77777777" w:rsidR="00A4115D" w:rsidRPr="002F0119" w:rsidRDefault="00A4115D" w:rsidP="0001398D">
      <w:pPr>
        <w:spacing w:line="480" w:lineRule="auto"/>
        <w:jc w:val="both"/>
        <w:rPr>
          <w:rFonts w:ascii="Arial" w:hAnsi="Arial" w:cs="Arial"/>
          <w:b/>
          <w:bCs/>
          <w:sz w:val="24"/>
          <w:szCs w:val="24"/>
        </w:rPr>
      </w:pPr>
      <w:r w:rsidRPr="002F0119">
        <w:rPr>
          <w:rFonts w:ascii="Arial" w:hAnsi="Arial" w:cs="Arial"/>
          <w:b/>
          <w:bCs/>
          <w:sz w:val="24"/>
          <w:szCs w:val="24"/>
        </w:rPr>
        <w:t xml:space="preserve">Introduction </w:t>
      </w:r>
    </w:p>
    <w:p w14:paraId="168AC803" w14:textId="4202CAF1" w:rsidR="009F51E5" w:rsidRPr="002F0119" w:rsidRDefault="00DF34D4" w:rsidP="0001398D">
      <w:pPr>
        <w:spacing w:line="480" w:lineRule="auto"/>
        <w:jc w:val="both"/>
        <w:rPr>
          <w:rFonts w:ascii="Arial" w:hAnsi="Arial" w:cs="Arial"/>
          <w:sz w:val="24"/>
          <w:szCs w:val="24"/>
        </w:rPr>
      </w:pPr>
      <w:r w:rsidRPr="002F0119">
        <w:rPr>
          <w:rFonts w:ascii="Arial" w:hAnsi="Arial" w:cs="Arial"/>
          <w:sz w:val="24"/>
          <w:szCs w:val="24"/>
        </w:rPr>
        <w:t xml:space="preserve">The superfamily of PTPs' prototype, protein tyrosine phosphatase 1B (PTP 1B), has been connected to several signaling pathways </w:t>
      </w:r>
      <w:r w:rsidR="00BC1CD1" w:rsidRPr="002F0119">
        <w:rPr>
          <w:rFonts w:ascii="Arial" w:hAnsi="Arial" w:cs="Arial"/>
          <w:sz w:val="24"/>
          <w:szCs w:val="24"/>
        </w:rPr>
        <w:t>[1]</w:t>
      </w:r>
      <w:r w:rsidRPr="002F0119">
        <w:rPr>
          <w:rFonts w:ascii="Arial" w:hAnsi="Arial" w:cs="Arial"/>
          <w:sz w:val="24"/>
          <w:szCs w:val="24"/>
        </w:rPr>
        <w:t>.</w:t>
      </w:r>
      <w:r w:rsidR="00976BEE" w:rsidRPr="002F0119">
        <w:rPr>
          <w:rFonts w:ascii="Arial" w:hAnsi="Arial" w:cs="Arial"/>
          <w:sz w:val="24"/>
          <w:szCs w:val="24"/>
        </w:rPr>
        <w:t xml:space="preserve"> </w:t>
      </w:r>
      <w:r w:rsidRPr="002F0119">
        <w:rPr>
          <w:rFonts w:ascii="Arial" w:hAnsi="Arial" w:cs="Arial"/>
          <w:sz w:val="24"/>
          <w:szCs w:val="24"/>
        </w:rPr>
        <w:t xml:space="preserve">PTPs may provide a new class of therapeutic targets since certain particular PTPs, including PTPN1, PTPN2, PTPN9, PTPN11, PTPRF, PTPRS, and DUSP9, are linked to the inhibition of insulin signaling and cause insulin resistance that is important for the onset of type-2 diabetes </w:t>
      </w:r>
      <w:r w:rsidR="00BC1CD1" w:rsidRPr="002F0119">
        <w:rPr>
          <w:rFonts w:ascii="Arial" w:hAnsi="Arial" w:cs="Arial"/>
          <w:sz w:val="24"/>
          <w:szCs w:val="24"/>
        </w:rPr>
        <w:t>[2]</w:t>
      </w:r>
      <w:r w:rsidRPr="002F0119">
        <w:rPr>
          <w:rFonts w:ascii="Arial" w:hAnsi="Arial" w:cs="Arial"/>
          <w:sz w:val="24"/>
          <w:szCs w:val="24"/>
        </w:rPr>
        <w:t>. The conserved intracellular energy sensor known as AMP-activated protein kinase (AMPK) controls the metabolism of glucose and lipids. When activated, AMPK promotes glucose uptake and lipid oxidation in skeletal muscle and adipose tissues</w:t>
      </w:r>
      <w:r w:rsidR="00976BEE" w:rsidRPr="002F0119">
        <w:rPr>
          <w:rFonts w:ascii="Arial" w:hAnsi="Arial" w:cs="Arial"/>
          <w:sz w:val="24"/>
          <w:szCs w:val="24"/>
        </w:rPr>
        <w:t xml:space="preserve"> </w:t>
      </w:r>
      <w:r w:rsidR="00BC1CD1" w:rsidRPr="002F0119">
        <w:rPr>
          <w:rFonts w:ascii="Arial" w:hAnsi="Arial" w:cs="Arial"/>
          <w:sz w:val="24"/>
          <w:szCs w:val="24"/>
        </w:rPr>
        <w:t>[3]</w:t>
      </w:r>
      <w:r w:rsidRPr="002F0119">
        <w:rPr>
          <w:rFonts w:ascii="Arial" w:hAnsi="Arial" w:cs="Arial"/>
          <w:sz w:val="24"/>
          <w:szCs w:val="24"/>
        </w:rPr>
        <w:t>.</w:t>
      </w:r>
    </w:p>
    <w:p w14:paraId="6527C99E" w14:textId="47D94256" w:rsidR="00976BEE" w:rsidRPr="002F0119" w:rsidRDefault="00976BEE" w:rsidP="0001398D">
      <w:pPr>
        <w:spacing w:line="480" w:lineRule="auto"/>
        <w:jc w:val="both"/>
        <w:rPr>
          <w:rFonts w:ascii="Arial" w:hAnsi="Arial" w:cs="Arial"/>
          <w:sz w:val="24"/>
          <w:szCs w:val="24"/>
        </w:rPr>
      </w:pPr>
      <w:r w:rsidRPr="002F0119">
        <w:rPr>
          <w:rFonts w:ascii="Arial" w:hAnsi="Arial" w:cs="Arial"/>
          <w:sz w:val="24"/>
          <w:szCs w:val="24"/>
        </w:rPr>
        <w:t>The widely used hypoglycemic medications metformin and thiazolidinedione increase AMPK activity, showing that AMPK is a marker for an anti-diabetic effect</w:t>
      </w:r>
      <w:r w:rsidR="003273CC" w:rsidRPr="002F0119">
        <w:rPr>
          <w:rFonts w:ascii="Arial" w:hAnsi="Arial" w:cs="Arial"/>
          <w:sz w:val="24"/>
          <w:szCs w:val="24"/>
        </w:rPr>
        <w:t xml:space="preserve"> </w:t>
      </w:r>
      <w:r w:rsidR="00BC1CD1" w:rsidRPr="002F0119">
        <w:rPr>
          <w:rFonts w:ascii="Arial" w:hAnsi="Arial" w:cs="Arial"/>
          <w:sz w:val="24"/>
          <w:szCs w:val="24"/>
        </w:rPr>
        <w:t>[4].</w:t>
      </w:r>
      <w:r w:rsidRPr="002F0119">
        <w:rPr>
          <w:rFonts w:ascii="Arial" w:hAnsi="Arial" w:cs="Arial"/>
          <w:sz w:val="24"/>
          <w:szCs w:val="24"/>
        </w:rPr>
        <w:t xml:space="preserve"> PTP, non-receptor type 1 (PTPN1, also known as PTP1B), which is connected to the negative </w:t>
      </w:r>
      <w:r w:rsidRPr="002F0119">
        <w:rPr>
          <w:rFonts w:ascii="Arial" w:hAnsi="Arial" w:cs="Arial"/>
          <w:sz w:val="24"/>
          <w:szCs w:val="24"/>
        </w:rPr>
        <w:lastRenderedPageBreak/>
        <w:t>regulation of insulin action, raises the possibility that inhibiting PTPN1 might be a therapeutic approach for the management of type 2 diabetes</w:t>
      </w:r>
      <w:r w:rsidR="003273CC" w:rsidRPr="002F0119">
        <w:rPr>
          <w:rFonts w:ascii="Arial" w:hAnsi="Arial" w:cs="Arial"/>
          <w:sz w:val="24"/>
          <w:szCs w:val="24"/>
        </w:rPr>
        <w:t xml:space="preserve"> </w:t>
      </w:r>
      <w:r w:rsidR="00BC1CD1" w:rsidRPr="002F0119">
        <w:rPr>
          <w:rFonts w:ascii="Arial" w:hAnsi="Arial" w:cs="Arial"/>
          <w:sz w:val="24"/>
          <w:szCs w:val="24"/>
        </w:rPr>
        <w:t>[5]</w:t>
      </w:r>
      <w:r w:rsidRPr="002F0119">
        <w:rPr>
          <w:rFonts w:ascii="Arial" w:hAnsi="Arial" w:cs="Arial"/>
          <w:sz w:val="24"/>
          <w:szCs w:val="24"/>
        </w:rPr>
        <w:t>. PTP1B, a non-receptor protein phosphatase that phosphorylates tyrosine, is regarded as a key negative regulator of both insulin- and leptin-simulated signal transduction. Previous research has shown that the absence of PTP1B can increase insulin sensitivity, improve glycemic management, and protect against the obesity-inducing effects of high-fat diets</w:t>
      </w:r>
      <w:r w:rsidR="003273CC" w:rsidRPr="002F0119">
        <w:rPr>
          <w:rFonts w:ascii="Arial" w:hAnsi="Arial" w:cs="Arial"/>
          <w:sz w:val="24"/>
          <w:szCs w:val="24"/>
        </w:rPr>
        <w:t xml:space="preserve"> </w:t>
      </w:r>
      <w:r w:rsidR="00BC1CD1" w:rsidRPr="002F0119">
        <w:rPr>
          <w:rFonts w:ascii="Arial" w:hAnsi="Arial" w:cs="Arial"/>
          <w:sz w:val="24"/>
          <w:szCs w:val="24"/>
        </w:rPr>
        <w:t>[6]</w:t>
      </w:r>
      <w:r w:rsidRPr="002F0119">
        <w:rPr>
          <w:rFonts w:ascii="Arial" w:hAnsi="Arial" w:cs="Arial"/>
          <w:sz w:val="24"/>
          <w:szCs w:val="24"/>
        </w:rPr>
        <w:t>.</w:t>
      </w:r>
    </w:p>
    <w:p w14:paraId="426EAAE2" w14:textId="5C30B2BF" w:rsidR="003273CC" w:rsidRPr="002F0119" w:rsidRDefault="003273CC" w:rsidP="0001398D">
      <w:pPr>
        <w:spacing w:line="480" w:lineRule="auto"/>
        <w:jc w:val="both"/>
        <w:rPr>
          <w:rFonts w:ascii="Arial" w:hAnsi="Arial" w:cs="Arial"/>
          <w:sz w:val="24"/>
          <w:szCs w:val="24"/>
        </w:rPr>
      </w:pPr>
      <w:r w:rsidRPr="002F0119">
        <w:rPr>
          <w:rFonts w:ascii="Arial" w:hAnsi="Arial" w:cs="Arial"/>
          <w:sz w:val="24"/>
          <w:szCs w:val="24"/>
        </w:rPr>
        <w:t>Additionally, treating diabetic mice with PTP1B antisense oligonucleotides might lower PTP1B expression levels, regulate blood sugar levels, and ultimately improve insulin sensitivity</w:t>
      </w:r>
      <w:r w:rsidR="00416353" w:rsidRPr="002F0119">
        <w:rPr>
          <w:rFonts w:ascii="Arial" w:hAnsi="Arial" w:cs="Arial"/>
          <w:sz w:val="24"/>
          <w:szCs w:val="24"/>
        </w:rPr>
        <w:t xml:space="preserve"> </w:t>
      </w:r>
      <w:r w:rsidR="00BC1CD1" w:rsidRPr="002F0119">
        <w:rPr>
          <w:rFonts w:ascii="Arial" w:hAnsi="Arial" w:cs="Arial"/>
          <w:sz w:val="24"/>
          <w:szCs w:val="24"/>
        </w:rPr>
        <w:t>[7].</w:t>
      </w:r>
      <w:r w:rsidRPr="002F0119">
        <w:rPr>
          <w:rFonts w:ascii="Arial" w:hAnsi="Arial" w:cs="Arial"/>
          <w:sz w:val="24"/>
          <w:szCs w:val="24"/>
        </w:rPr>
        <w:t xml:space="preserve"> PTP1B inhibitors may improve insulin and leptin sensitivity and function as efficient treatments for type II diabetes, insulin resistance, and obesity, according to some research</w:t>
      </w:r>
      <w:r w:rsidR="00416353" w:rsidRPr="002F0119">
        <w:rPr>
          <w:rFonts w:ascii="Arial" w:hAnsi="Arial" w:cs="Arial"/>
          <w:sz w:val="24"/>
          <w:szCs w:val="24"/>
        </w:rPr>
        <w:t xml:space="preserve"> </w:t>
      </w:r>
      <w:r w:rsidR="00BC1CD1" w:rsidRPr="002F0119">
        <w:rPr>
          <w:rFonts w:ascii="Arial" w:hAnsi="Arial" w:cs="Arial"/>
          <w:sz w:val="24"/>
          <w:szCs w:val="24"/>
        </w:rPr>
        <w:t>[8].</w:t>
      </w:r>
      <w:r w:rsidRPr="002F0119">
        <w:rPr>
          <w:rFonts w:ascii="Arial" w:hAnsi="Arial" w:cs="Arial"/>
          <w:sz w:val="24"/>
          <w:szCs w:val="24"/>
        </w:rPr>
        <w:t xml:space="preserve"> Gene-targeting experiments in mice have identified PTP1B as a crucial physiological regulator of metabolism by attenuating insulin, leptin, and growth hormone signaling, making it a promising therapeutic target for type II diabetes and obesity</w:t>
      </w:r>
      <w:r w:rsidR="00EE5D0C" w:rsidRPr="002F0119">
        <w:rPr>
          <w:rFonts w:ascii="Arial" w:hAnsi="Arial" w:cs="Arial"/>
          <w:sz w:val="24"/>
          <w:szCs w:val="24"/>
        </w:rPr>
        <w:t xml:space="preserve"> </w:t>
      </w:r>
      <w:r w:rsidR="00BC1CD1" w:rsidRPr="002F0119">
        <w:rPr>
          <w:rFonts w:ascii="Arial" w:hAnsi="Arial" w:cs="Arial"/>
          <w:sz w:val="24"/>
          <w:szCs w:val="24"/>
        </w:rPr>
        <w:t>[9].</w:t>
      </w:r>
    </w:p>
    <w:p w14:paraId="2A9E7CF0" w14:textId="0F0C6913" w:rsidR="00EE5D0C" w:rsidRPr="002F0119" w:rsidRDefault="00EE5D0C" w:rsidP="0001398D">
      <w:pPr>
        <w:spacing w:line="480" w:lineRule="auto"/>
        <w:jc w:val="both"/>
        <w:rPr>
          <w:rFonts w:ascii="Arial" w:hAnsi="Arial" w:cs="Arial"/>
          <w:sz w:val="24"/>
          <w:szCs w:val="24"/>
        </w:rPr>
      </w:pPr>
      <w:r w:rsidRPr="002F0119">
        <w:rPr>
          <w:rFonts w:ascii="Arial" w:hAnsi="Arial" w:cs="Arial"/>
          <w:sz w:val="24"/>
          <w:szCs w:val="24"/>
        </w:rPr>
        <w:t>It appears that PTP1B function is not necessary for embryonic development. The two main metabolic disorders in industrialized societies—diabetes and obesity—are resistant in PTP1B-deficient animals, nevertheless</w:t>
      </w:r>
      <w:r w:rsidR="00EF6A20" w:rsidRPr="002F0119">
        <w:rPr>
          <w:rFonts w:ascii="Arial" w:hAnsi="Arial" w:cs="Arial"/>
          <w:sz w:val="24"/>
          <w:szCs w:val="24"/>
        </w:rPr>
        <w:t xml:space="preserve"> </w:t>
      </w:r>
      <w:r w:rsidR="00BC1CD1" w:rsidRPr="002F0119">
        <w:rPr>
          <w:rFonts w:ascii="Arial" w:hAnsi="Arial" w:cs="Arial"/>
          <w:sz w:val="24"/>
          <w:szCs w:val="24"/>
        </w:rPr>
        <w:t>[10].</w:t>
      </w:r>
      <w:r w:rsidRPr="002F0119">
        <w:rPr>
          <w:rFonts w:ascii="Arial" w:hAnsi="Arial" w:cs="Arial"/>
          <w:sz w:val="24"/>
          <w:szCs w:val="24"/>
        </w:rPr>
        <w:t xml:space="preserve"> It should come as no surprise that the pharmaceutical industry holds PTP1B in high esteem as a target for the therapy of these illnesses</w:t>
      </w:r>
      <w:r w:rsidR="00E75514" w:rsidRPr="002F0119">
        <w:rPr>
          <w:rFonts w:ascii="Arial" w:hAnsi="Arial" w:cs="Arial"/>
          <w:sz w:val="24"/>
          <w:szCs w:val="24"/>
        </w:rPr>
        <w:t xml:space="preserve"> </w:t>
      </w:r>
      <w:r w:rsidR="00BC1CD1" w:rsidRPr="002F0119">
        <w:rPr>
          <w:rFonts w:ascii="Arial" w:hAnsi="Arial" w:cs="Arial"/>
          <w:sz w:val="24"/>
          <w:szCs w:val="24"/>
        </w:rPr>
        <w:t>[11].</w:t>
      </w:r>
    </w:p>
    <w:p w14:paraId="1D2BDF0D" w14:textId="178FEE2B" w:rsidR="00EE5D0C" w:rsidRPr="002F0119" w:rsidRDefault="00EE5D0C" w:rsidP="0001398D">
      <w:pPr>
        <w:spacing w:line="480" w:lineRule="auto"/>
        <w:jc w:val="both"/>
        <w:rPr>
          <w:rFonts w:ascii="Arial" w:hAnsi="Arial" w:cs="Arial"/>
          <w:sz w:val="24"/>
          <w:szCs w:val="24"/>
        </w:rPr>
      </w:pPr>
      <w:r w:rsidRPr="002F0119">
        <w:rPr>
          <w:rFonts w:ascii="Arial" w:hAnsi="Arial" w:cs="Arial"/>
          <w:sz w:val="24"/>
          <w:szCs w:val="24"/>
        </w:rPr>
        <w:t xml:space="preserve">Both PTP, non-receptor type 9 (PTPN9, also known as PTP-MEG2) and PTP, non-receptor type 11 (PTPN11, also known as SHP-2), were identified as promising anti-diabetic targets, and </w:t>
      </w:r>
      <w:proofErr w:type="spellStart"/>
      <w:r w:rsidRPr="002F0119">
        <w:rPr>
          <w:rFonts w:ascii="Arial" w:hAnsi="Arial" w:cs="Arial"/>
          <w:sz w:val="24"/>
          <w:szCs w:val="24"/>
        </w:rPr>
        <w:t>chebulinic</w:t>
      </w:r>
      <w:proofErr w:type="spellEnd"/>
      <w:r w:rsidRPr="002F0119">
        <w:rPr>
          <w:rFonts w:ascii="Arial" w:hAnsi="Arial" w:cs="Arial"/>
          <w:sz w:val="24"/>
          <w:szCs w:val="24"/>
        </w:rPr>
        <w:t xml:space="preserve"> acid was shown to be their targeted inhibitor</w:t>
      </w:r>
      <w:r w:rsidR="00E75514" w:rsidRPr="002F0119">
        <w:rPr>
          <w:rFonts w:ascii="Arial" w:hAnsi="Arial" w:cs="Arial"/>
          <w:sz w:val="24"/>
          <w:szCs w:val="24"/>
        </w:rPr>
        <w:t xml:space="preserve"> </w:t>
      </w:r>
      <w:r w:rsidR="00BC1CD1" w:rsidRPr="002F0119">
        <w:rPr>
          <w:rFonts w:ascii="Arial" w:hAnsi="Arial" w:cs="Arial"/>
          <w:sz w:val="24"/>
          <w:szCs w:val="24"/>
        </w:rPr>
        <w:t>[12].</w:t>
      </w:r>
      <w:r w:rsidRPr="002F0119">
        <w:rPr>
          <w:rFonts w:ascii="Arial" w:hAnsi="Arial" w:cs="Arial"/>
          <w:sz w:val="24"/>
          <w:szCs w:val="24"/>
        </w:rPr>
        <w:t xml:space="preserve"> The </w:t>
      </w:r>
      <w:r w:rsidRPr="002F0119">
        <w:rPr>
          <w:rFonts w:ascii="Arial" w:hAnsi="Arial" w:cs="Arial"/>
          <w:sz w:val="24"/>
          <w:szCs w:val="24"/>
        </w:rPr>
        <w:lastRenderedPageBreak/>
        <w:t>use of inhibitors against PTPN1, PTPN9, or PTPN11 is regarded as an effective method for treating type 2 diabetes since it has been demonstrated that they enhance insulin sensitivity and the PTP associated with insulin resistance</w:t>
      </w:r>
      <w:r w:rsidR="00E75514" w:rsidRPr="002F0119">
        <w:rPr>
          <w:rFonts w:ascii="Arial" w:hAnsi="Arial" w:cs="Arial"/>
          <w:sz w:val="24"/>
          <w:szCs w:val="24"/>
        </w:rPr>
        <w:t xml:space="preserve"> </w:t>
      </w:r>
      <w:r w:rsidR="00BC1CD1" w:rsidRPr="002F0119">
        <w:rPr>
          <w:rFonts w:ascii="Arial" w:hAnsi="Arial" w:cs="Arial"/>
          <w:sz w:val="24"/>
          <w:szCs w:val="24"/>
        </w:rPr>
        <w:t>[13].</w:t>
      </w:r>
    </w:p>
    <w:p w14:paraId="3718C3B9" w14:textId="38681920" w:rsidR="009547AB" w:rsidRPr="002F0119" w:rsidRDefault="009547AB" w:rsidP="0001398D">
      <w:pPr>
        <w:spacing w:line="480" w:lineRule="auto"/>
        <w:jc w:val="both"/>
        <w:rPr>
          <w:rFonts w:ascii="Arial" w:hAnsi="Arial" w:cs="Arial"/>
          <w:sz w:val="24"/>
          <w:szCs w:val="24"/>
        </w:rPr>
      </w:pPr>
      <w:r w:rsidRPr="002F0119">
        <w:rPr>
          <w:rFonts w:ascii="Arial" w:hAnsi="Arial" w:cs="Arial"/>
          <w:sz w:val="24"/>
          <w:szCs w:val="24"/>
        </w:rPr>
        <w:t xml:space="preserve">Fatty acids (FFAs) that play a significant role in insulin control and beta-cell activity include palmitic acid (PA), which has been demonstrated to stimulate </w:t>
      </w:r>
      <w:proofErr w:type="spellStart"/>
      <w:r w:rsidRPr="002F0119">
        <w:rPr>
          <w:rFonts w:ascii="Arial" w:hAnsi="Arial" w:cs="Arial"/>
          <w:sz w:val="24"/>
          <w:szCs w:val="24"/>
        </w:rPr>
        <w:t>mTOR</w:t>
      </w:r>
      <w:proofErr w:type="spellEnd"/>
      <w:r w:rsidRPr="002F0119">
        <w:rPr>
          <w:rFonts w:ascii="Arial" w:hAnsi="Arial" w:cs="Arial"/>
          <w:sz w:val="24"/>
          <w:szCs w:val="24"/>
        </w:rPr>
        <w:t xml:space="preserve"> signaling in rat hepatocytes</w:t>
      </w:r>
      <w:r w:rsidR="00F9127F" w:rsidRPr="002F0119">
        <w:rPr>
          <w:rFonts w:ascii="Arial" w:hAnsi="Arial" w:cs="Arial"/>
          <w:sz w:val="24"/>
          <w:szCs w:val="24"/>
        </w:rPr>
        <w:t xml:space="preserve"> </w:t>
      </w:r>
      <w:r w:rsidR="00BC1CD1" w:rsidRPr="002F0119">
        <w:rPr>
          <w:rFonts w:ascii="Arial" w:hAnsi="Arial" w:cs="Arial"/>
          <w:sz w:val="24"/>
          <w:szCs w:val="24"/>
        </w:rPr>
        <w:t>[14].</w:t>
      </w:r>
      <w:r w:rsidRPr="002F0119">
        <w:rPr>
          <w:rFonts w:ascii="Arial" w:hAnsi="Arial" w:cs="Arial"/>
          <w:sz w:val="24"/>
          <w:szCs w:val="24"/>
        </w:rPr>
        <w:t xml:space="preserve"> Increased saturated FFA concentrations influence insulin biosynthesis secretion, -cell content, and also cause cell stress. This, in turn, causes </w:t>
      </w:r>
      <w:proofErr w:type="spellStart"/>
      <w:r w:rsidRPr="002F0119">
        <w:rPr>
          <w:rFonts w:ascii="Arial" w:hAnsi="Arial" w:cs="Arial"/>
          <w:sz w:val="24"/>
          <w:szCs w:val="24"/>
        </w:rPr>
        <w:t>lipotoxicity</w:t>
      </w:r>
      <w:proofErr w:type="spellEnd"/>
      <w:r w:rsidRPr="002F0119">
        <w:rPr>
          <w:rFonts w:ascii="Arial" w:hAnsi="Arial" w:cs="Arial"/>
          <w:sz w:val="24"/>
          <w:szCs w:val="24"/>
        </w:rPr>
        <w:t>, which may cause -cell function to be lost, and plays a direct role in the pathophysiology of T2D</w:t>
      </w:r>
      <w:r w:rsidR="00F9127F" w:rsidRPr="002F0119">
        <w:rPr>
          <w:rFonts w:ascii="Arial" w:hAnsi="Arial" w:cs="Arial"/>
          <w:sz w:val="24"/>
          <w:szCs w:val="24"/>
        </w:rPr>
        <w:t xml:space="preserve"> </w:t>
      </w:r>
      <w:r w:rsidR="00BC1CD1" w:rsidRPr="002F0119">
        <w:rPr>
          <w:rFonts w:ascii="Arial" w:hAnsi="Arial" w:cs="Arial"/>
          <w:sz w:val="24"/>
          <w:szCs w:val="24"/>
        </w:rPr>
        <w:t>[15].</w:t>
      </w:r>
      <w:r w:rsidRPr="002F0119">
        <w:rPr>
          <w:rFonts w:ascii="Arial" w:hAnsi="Arial" w:cs="Arial"/>
          <w:sz w:val="24"/>
          <w:szCs w:val="24"/>
        </w:rPr>
        <w:t xml:space="preserve"> FFAs affect the control of insulin via binding to their primary receptor, FFA receptor 1 (FFAR1), also known as GPR40</w:t>
      </w:r>
      <w:r w:rsidR="00044190" w:rsidRPr="002F0119">
        <w:rPr>
          <w:rFonts w:ascii="Arial" w:hAnsi="Arial" w:cs="Arial"/>
          <w:sz w:val="24"/>
          <w:szCs w:val="24"/>
        </w:rPr>
        <w:t xml:space="preserve"> </w:t>
      </w:r>
      <w:r w:rsidR="00BC1CD1" w:rsidRPr="002F0119">
        <w:rPr>
          <w:rFonts w:ascii="Arial" w:hAnsi="Arial" w:cs="Arial"/>
          <w:sz w:val="24"/>
          <w:szCs w:val="24"/>
        </w:rPr>
        <w:t>[16].</w:t>
      </w:r>
      <w:r w:rsidR="00044190" w:rsidRPr="002F0119">
        <w:rPr>
          <w:rFonts w:ascii="Arial" w:hAnsi="Arial" w:cs="Arial"/>
          <w:sz w:val="24"/>
          <w:szCs w:val="24"/>
        </w:rPr>
        <w:t xml:space="preserve"> G-protein coupled receptor FFAR1, which primarily expresses in pancreatic beta-cells, has seven transmembrane domains </w:t>
      </w:r>
      <w:r w:rsidR="00BC1CD1" w:rsidRPr="002F0119">
        <w:rPr>
          <w:rFonts w:ascii="Arial" w:hAnsi="Arial" w:cs="Arial"/>
          <w:sz w:val="24"/>
          <w:szCs w:val="24"/>
        </w:rPr>
        <w:t>[17].</w:t>
      </w:r>
      <w:r w:rsidR="00044190" w:rsidRPr="002F0119">
        <w:rPr>
          <w:rFonts w:ascii="Arial" w:hAnsi="Arial" w:cs="Arial"/>
          <w:sz w:val="24"/>
          <w:szCs w:val="24"/>
        </w:rPr>
        <w:t xml:space="preserve"> Different medium- and long-chain (C12-C22) FFAs activate -cells, causing a rise in intracellular calcium levels and the stimulation of insulin secretion, which increases the </w:t>
      </w:r>
      <w:proofErr w:type="spellStart"/>
      <w:r w:rsidR="00044190" w:rsidRPr="002F0119">
        <w:rPr>
          <w:rFonts w:ascii="Arial" w:hAnsi="Arial" w:cs="Arial"/>
          <w:sz w:val="24"/>
          <w:szCs w:val="24"/>
        </w:rPr>
        <w:t>insulinotropic</w:t>
      </w:r>
      <w:proofErr w:type="spellEnd"/>
      <w:r w:rsidR="00044190" w:rsidRPr="002F0119">
        <w:rPr>
          <w:rFonts w:ascii="Arial" w:hAnsi="Arial" w:cs="Arial"/>
          <w:sz w:val="24"/>
          <w:szCs w:val="24"/>
        </w:rPr>
        <w:t xml:space="preserve"> capability of glucose and amplifies glucose-stimulated insulin secretion (GSIS). However, it is still unknown how exactly FFAR1 works</w:t>
      </w:r>
      <w:r w:rsidR="00C214D2" w:rsidRPr="002F0119">
        <w:rPr>
          <w:rFonts w:ascii="Arial" w:hAnsi="Arial" w:cs="Arial"/>
          <w:sz w:val="24"/>
          <w:szCs w:val="24"/>
        </w:rPr>
        <w:t xml:space="preserve"> </w:t>
      </w:r>
      <w:r w:rsidR="00BC1CD1" w:rsidRPr="002F0119">
        <w:rPr>
          <w:rFonts w:ascii="Arial" w:hAnsi="Arial" w:cs="Arial"/>
          <w:sz w:val="24"/>
          <w:szCs w:val="24"/>
        </w:rPr>
        <w:t>[18.19].</w:t>
      </w:r>
    </w:p>
    <w:p w14:paraId="4C196D6B" w14:textId="77777777" w:rsidR="00E61A89" w:rsidRPr="002F0119" w:rsidRDefault="00E61A89" w:rsidP="0001398D">
      <w:pPr>
        <w:spacing w:line="480" w:lineRule="auto"/>
        <w:jc w:val="both"/>
        <w:rPr>
          <w:rFonts w:ascii="Arial" w:hAnsi="Arial" w:cs="Arial"/>
          <w:sz w:val="24"/>
          <w:szCs w:val="24"/>
        </w:rPr>
      </w:pPr>
      <w:r w:rsidRPr="002F0119">
        <w:rPr>
          <w:rFonts w:ascii="Arial" w:hAnsi="Arial" w:cs="Arial"/>
          <w:sz w:val="24"/>
          <w:szCs w:val="24"/>
        </w:rPr>
        <w:t xml:space="preserve">Insulin secretion, insulin resistance, and glucose absorption have all been identified as the mechanisms of action underpinning the reported anti-diabetic benefits. Although there are several distinct groups of polyphenols for the treatment of diabetes that have not been completely researched, the quest for novel therapeutic targets continues to be difficult. Overall, this research sought to determine the total fatty acid content of </w:t>
      </w:r>
      <w:proofErr w:type="spellStart"/>
      <w:r w:rsidRPr="002F0119">
        <w:rPr>
          <w:rFonts w:ascii="Arial" w:hAnsi="Arial" w:cs="Arial"/>
          <w:sz w:val="24"/>
          <w:szCs w:val="24"/>
        </w:rPr>
        <w:t>Ballota</w:t>
      </w:r>
      <w:proofErr w:type="spellEnd"/>
      <w:r w:rsidRPr="002F0119">
        <w:rPr>
          <w:rFonts w:ascii="Arial" w:hAnsi="Arial" w:cs="Arial"/>
          <w:sz w:val="24"/>
          <w:szCs w:val="24"/>
        </w:rPr>
        <w:t xml:space="preserve"> </w:t>
      </w:r>
      <w:proofErr w:type="spellStart"/>
      <w:r w:rsidRPr="002F0119">
        <w:rPr>
          <w:rFonts w:ascii="Arial" w:hAnsi="Arial" w:cs="Arial"/>
          <w:sz w:val="24"/>
          <w:szCs w:val="24"/>
        </w:rPr>
        <w:t>saxatilis</w:t>
      </w:r>
      <w:proofErr w:type="spellEnd"/>
      <w:r w:rsidRPr="002F0119">
        <w:rPr>
          <w:rFonts w:ascii="Arial" w:hAnsi="Arial" w:cs="Arial"/>
          <w:sz w:val="24"/>
          <w:szCs w:val="24"/>
        </w:rPr>
        <w:t xml:space="preserve"> extracts and to assert potential antidiabetic properties using an in silico </w:t>
      </w:r>
      <w:r w:rsidRPr="002F0119">
        <w:rPr>
          <w:rFonts w:ascii="Arial" w:hAnsi="Arial" w:cs="Arial"/>
          <w:sz w:val="24"/>
          <w:szCs w:val="24"/>
        </w:rPr>
        <w:lastRenderedPageBreak/>
        <w:t>approach by simulating the interactions of linolenic and palmitic acids with target cell signaling proteins involved in the onset of diabetes.</w:t>
      </w:r>
    </w:p>
    <w:p w14:paraId="16684961" w14:textId="47A4CAB3" w:rsidR="00E345F9" w:rsidRPr="002F0119" w:rsidRDefault="00E345F9" w:rsidP="0001398D">
      <w:pPr>
        <w:spacing w:line="480" w:lineRule="auto"/>
        <w:jc w:val="both"/>
        <w:rPr>
          <w:rFonts w:ascii="Arial" w:hAnsi="Arial" w:cs="Arial"/>
          <w:sz w:val="24"/>
          <w:szCs w:val="24"/>
        </w:rPr>
      </w:pPr>
      <w:r w:rsidRPr="002F0119">
        <w:rPr>
          <w:rFonts w:ascii="Arial" w:hAnsi="Arial" w:cs="Arial"/>
          <w:b/>
          <w:bCs/>
          <w:sz w:val="24"/>
          <w:szCs w:val="24"/>
        </w:rPr>
        <w:t>Material and methods</w:t>
      </w:r>
    </w:p>
    <w:p w14:paraId="39D3C6F6" w14:textId="572A6D54" w:rsidR="003F611D" w:rsidRPr="002F0119" w:rsidRDefault="00E426DA" w:rsidP="0001398D">
      <w:pPr>
        <w:spacing w:line="480" w:lineRule="auto"/>
        <w:jc w:val="both"/>
        <w:rPr>
          <w:rFonts w:ascii="Arial" w:hAnsi="Arial" w:cs="Arial"/>
          <w:sz w:val="24"/>
          <w:szCs w:val="24"/>
        </w:rPr>
      </w:pPr>
      <w:proofErr w:type="spellStart"/>
      <w:r w:rsidRPr="002F0119">
        <w:rPr>
          <w:rFonts w:ascii="Arial" w:hAnsi="Arial" w:cs="Arial"/>
          <w:i/>
          <w:iCs/>
          <w:sz w:val="24"/>
          <w:szCs w:val="24"/>
        </w:rPr>
        <w:t>Ballota</w:t>
      </w:r>
      <w:proofErr w:type="spellEnd"/>
      <w:r w:rsidRPr="002F0119">
        <w:rPr>
          <w:rFonts w:ascii="Arial" w:hAnsi="Arial" w:cs="Arial"/>
          <w:i/>
          <w:iCs/>
          <w:sz w:val="24"/>
          <w:szCs w:val="24"/>
        </w:rPr>
        <w:t xml:space="preserve"> </w:t>
      </w:r>
      <w:proofErr w:type="spellStart"/>
      <w:r w:rsidRPr="002F0119">
        <w:rPr>
          <w:rFonts w:ascii="Arial" w:hAnsi="Arial" w:cs="Arial"/>
          <w:i/>
          <w:iCs/>
          <w:sz w:val="24"/>
          <w:szCs w:val="24"/>
        </w:rPr>
        <w:t>saxatilis</w:t>
      </w:r>
      <w:proofErr w:type="spellEnd"/>
      <w:r w:rsidRPr="002F0119">
        <w:rPr>
          <w:rFonts w:ascii="Arial" w:hAnsi="Arial" w:cs="Arial"/>
          <w:sz w:val="24"/>
          <w:szCs w:val="24"/>
        </w:rPr>
        <w:t xml:space="preserve"> leave </w:t>
      </w:r>
      <w:r w:rsidR="003F611D" w:rsidRPr="002F0119">
        <w:rPr>
          <w:rFonts w:ascii="Arial" w:hAnsi="Arial" w:cs="Arial"/>
          <w:sz w:val="24"/>
          <w:szCs w:val="24"/>
        </w:rPr>
        <w:t>was purchased at the neighborhood market in Baghdad Province, Iraq, for the extraction of biologically active chemicals. The plant was thoroughly cleansed of any other herbs, thoroughly washed, and then gently dried on paper towels. In the meantime, dried plant blooms were harvested using paper bags and stored for roughly 30 days in a dark environment with a temperature of 25</w:t>
      </w:r>
      <w:r w:rsidR="003F611D" w:rsidRPr="002F0119">
        <w:rPr>
          <w:rFonts w:ascii="Arial" w:hAnsi="Arial" w:cs="Arial"/>
          <w:sz w:val="24"/>
          <w:szCs w:val="24"/>
          <w:vertAlign w:val="superscript"/>
        </w:rPr>
        <w:t>o</w:t>
      </w:r>
      <w:r w:rsidR="003F611D" w:rsidRPr="002F0119">
        <w:rPr>
          <w:rFonts w:ascii="Arial" w:hAnsi="Arial" w:cs="Arial"/>
          <w:sz w:val="24"/>
          <w:szCs w:val="24"/>
        </w:rPr>
        <w:t>C</w:t>
      </w:r>
      <w:r w:rsidR="00D81F4B" w:rsidRPr="002F0119">
        <w:rPr>
          <w:rFonts w:ascii="Arial" w:hAnsi="Arial" w:cs="Arial"/>
          <w:sz w:val="24"/>
          <w:szCs w:val="24"/>
          <w:rtl/>
        </w:rPr>
        <w:t xml:space="preserve"> </w:t>
      </w:r>
      <w:r w:rsidR="00BC1CD1" w:rsidRPr="002F0119">
        <w:rPr>
          <w:rFonts w:ascii="Arial" w:hAnsi="Arial" w:cs="Arial"/>
          <w:sz w:val="24"/>
          <w:szCs w:val="24"/>
        </w:rPr>
        <w:t>[17].</w:t>
      </w:r>
    </w:p>
    <w:p w14:paraId="519D3363" w14:textId="4EE5ABE7" w:rsidR="00FF6033" w:rsidRDefault="003F611D" w:rsidP="0020474B">
      <w:pPr>
        <w:spacing w:line="480" w:lineRule="auto"/>
        <w:jc w:val="both"/>
        <w:rPr>
          <w:rFonts w:ascii="Arial" w:hAnsi="Arial" w:cs="Arial"/>
          <w:sz w:val="24"/>
          <w:szCs w:val="24"/>
        </w:rPr>
      </w:pPr>
      <w:r w:rsidRPr="002F0119">
        <w:rPr>
          <w:rFonts w:ascii="Arial" w:hAnsi="Arial" w:cs="Arial"/>
          <w:sz w:val="24"/>
          <w:szCs w:val="24"/>
        </w:rPr>
        <w:t xml:space="preserve">Finely powdered dried </w:t>
      </w:r>
      <w:r w:rsidR="00E426DA" w:rsidRPr="002F0119">
        <w:rPr>
          <w:rFonts w:ascii="Arial" w:hAnsi="Arial" w:cs="Arial"/>
          <w:sz w:val="24"/>
          <w:szCs w:val="24"/>
        </w:rPr>
        <w:t>leaves</w:t>
      </w:r>
      <w:r w:rsidRPr="002F0119">
        <w:rPr>
          <w:rFonts w:ascii="Arial" w:hAnsi="Arial" w:cs="Arial"/>
          <w:sz w:val="24"/>
          <w:szCs w:val="24"/>
        </w:rPr>
        <w:t xml:space="preserve"> were sieved through a 0.4 mm mesh panel after being pounded into powder. </w:t>
      </w:r>
      <w:r w:rsidRPr="008C0AFA">
        <w:rPr>
          <w:rFonts w:ascii="Arial" w:hAnsi="Arial" w:cs="Arial"/>
          <w:sz w:val="24"/>
          <w:szCs w:val="24"/>
        </w:rPr>
        <w:t>According to the aforementioned procedure</w:t>
      </w:r>
      <w:r w:rsidRPr="002F0119">
        <w:rPr>
          <w:rFonts w:ascii="Arial" w:hAnsi="Arial" w:cs="Arial"/>
          <w:sz w:val="24"/>
          <w:szCs w:val="24"/>
        </w:rPr>
        <w:t>, alfalfa aqueous extracts were made using water, ethanol, and other ingredients. A sample of 500 g of dried alfalfa flowers powder was extracted with 100 ml of 99% ethanol or water and left on a water path that had been heated to 60</w:t>
      </w:r>
      <w:r w:rsidRPr="002F0119">
        <w:rPr>
          <w:rFonts w:ascii="Arial" w:hAnsi="Arial" w:cs="Arial"/>
          <w:sz w:val="24"/>
          <w:szCs w:val="24"/>
          <w:vertAlign w:val="superscript"/>
        </w:rPr>
        <w:t>o</w:t>
      </w:r>
      <w:r w:rsidRPr="002F0119">
        <w:rPr>
          <w:rFonts w:ascii="Arial" w:hAnsi="Arial" w:cs="Arial"/>
          <w:sz w:val="24"/>
          <w:szCs w:val="24"/>
        </w:rPr>
        <w:t>C for 20 minutes. The extract was recovered using a vacuum filtering assembly, and the material from the extract was dried using a rotary evaporator. The finished powder was weighed and kept at 4°C in a tight container until use</w:t>
      </w:r>
      <w:r w:rsidR="00CF2F9B" w:rsidRPr="002F0119">
        <w:rPr>
          <w:rFonts w:ascii="Arial" w:hAnsi="Arial" w:cs="Arial"/>
          <w:sz w:val="24"/>
          <w:szCs w:val="24"/>
        </w:rPr>
        <w:t>.</w:t>
      </w:r>
      <w:r w:rsidR="00E345F9" w:rsidRPr="002F0119">
        <w:rPr>
          <w:rFonts w:ascii="Arial" w:hAnsi="Arial" w:cs="Arial"/>
          <w:sz w:val="24"/>
          <w:szCs w:val="24"/>
        </w:rPr>
        <w:t xml:space="preserve"> </w:t>
      </w:r>
    </w:p>
    <w:p w14:paraId="54E5B4E7" w14:textId="77777777" w:rsidR="00483BB1" w:rsidRPr="002F0119" w:rsidRDefault="00483BB1" w:rsidP="0001398D">
      <w:pPr>
        <w:autoSpaceDE w:val="0"/>
        <w:autoSpaceDN w:val="0"/>
        <w:adjustRightInd w:val="0"/>
        <w:spacing w:line="480" w:lineRule="auto"/>
        <w:rPr>
          <w:rFonts w:ascii="Arial" w:hAnsi="Arial" w:cs="Arial"/>
          <w:b/>
          <w:bCs/>
          <w:sz w:val="24"/>
          <w:szCs w:val="24"/>
        </w:rPr>
      </w:pPr>
      <w:r w:rsidRPr="002F0119">
        <w:rPr>
          <w:rFonts w:ascii="Arial" w:hAnsi="Arial" w:cs="Arial"/>
          <w:b/>
          <w:bCs/>
          <w:sz w:val="24"/>
          <w:szCs w:val="24"/>
        </w:rPr>
        <w:t>Mass spectrometry using gas chromatography (GC-MS)</w:t>
      </w:r>
    </w:p>
    <w:p w14:paraId="0B59EA5F" w14:textId="7CA44EAC" w:rsidR="003F611D" w:rsidRDefault="00483BB1" w:rsidP="0001398D">
      <w:pPr>
        <w:autoSpaceDE w:val="0"/>
        <w:autoSpaceDN w:val="0"/>
        <w:adjustRightInd w:val="0"/>
        <w:spacing w:line="480" w:lineRule="auto"/>
        <w:rPr>
          <w:rFonts w:ascii="Arial" w:hAnsi="Arial" w:cs="Arial"/>
          <w:sz w:val="24"/>
          <w:szCs w:val="24"/>
        </w:rPr>
      </w:pPr>
      <w:r w:rsidRPr="002F0119">
        <w:rPr>
          <w:rFonts w:ascii="Arial" w:hAnsi="Arial" w:cs="Arial"/>
          <w:sz w:val="24"/>
          <w:szCs w:val="24"/>
        </w:rPr>
        <w:t>Using the gas chromatography technique (GC) (</w:t>
      </w:r>
      <w:proofErr w:type="spellStart"/>
      <w:r w:rsidRPr="002F0119">
        <w:rPr>
          <w:rFonts w:ascii="Arial" w:hAnsi="Arial" w:cs="Arial"/>
          <w:sz w:val="24"/>
          <w:szCs w:val="24"/>
        </w:rPr>
        <w:t>Chrompack</w:t>
      </w:r>
      <w:proofErr w:type="spellEnd"/>
      <w:r w:rsidRPr="002F0119">
        <w:rPr>
          <w:rFonts w:ascii="Arial" w:hAnsi="Arial" w:cs="Arial"/>
          <w:sz w:val="24"/>
          <w:szCs w:val="24"/>
        </w:rPr>
        <w:t xml:space="preserve">-Packard 438A) and a separation column type 30-SE with an inner diameter of 0.25 mm and a length of 30 m, according to the method described in, the biologically active chemicals were found in </w:t>
      </w:r>
      <w:proofErr w:type="spellStart"/>
      <w:r w:rsidR="00E426DA" w:rsidRPr="002F0119">
        <w:rPr>
          <w:rFonts w:ascii="Arial" w:hAnsi="Arial" w:cs="Arial"/>
          <w:i/>
          <w:iCs/>
          <w:sz w:val="24"/>
          <w:szCs w:val="24"/>
        </w:rPr>
        <w:t>Ballota</w:t>
      </w:r>
      <w:proofErr w:type="spellEnd"/>
      <w:r w:rsidR="00E426DA" w:rsidRPr="002F0119">
        <w:rPr>
          <w:rFonts w:ascii="Arial" w:hAnsi="Arial" w:cs="Arial"/>
          <w:i/>
          <w:iCs/>
          <w:sz w:val="24"/>
          <w:szCs w:val="24"/>
        </w:rPr>
        <w:t xml:space="preserve"> </w:t>
      </w:r>
      <w:proofErr w:type="spellStart"/>
      <w:r w:rsidR="00E426DA" w:rsidRPr="002F0119">
        <w:rPr>
          <w:rFonts w:ascii="Arial" w:hAnsi="Arial" w:cs="Arial"/>
          <w:i/>
          <w:iCs/>
          <w:sz w:val="24"/>
          <w:szCs w:val="24"/>
        </w:rPr>
        <w:t>saxatilis</w:t>
      </w:r>
      <w:proofErr w:type="spellEnd"/>
      <w:r w:rsidRPr="002F0119">
        <w:rPr>
          <w:rFonts w:ascii="Arial" w:hAnsi="Arial" w:cs="Arial"/>
          <w:sz w:val="24"/>
          <w:szCs w:val="24"/>
        </w:rPr>
        <w:t xml:space="preserve"> extracts</w:t>
      </w:r>
      <w:r w:rsidR="00D81F4B" w:rsidRPr="002F0119">
        <w:rPr>
          <w:rFonts w:ascii="Arial" w:hAnsi="Arial" w:cs="Arial"/>
          <w:sz w:val="24"/>
          <w:szCs w:val="24"/>
        </w:rPr>
        <w:t xml:space="preserve"> </w:t>
      </w:r>
      <w:r w:rsidR="00BC1CD1" w:rsidRPr="002F0119">
        <w:rPr>
          <w:rFonts w:ascii="Arial" w:hAnsi="Arial" w:cs="Arial"/>
          <w:sz w:val="24"/>
          <w:szCs w:val="24"/>
        </w:rPr>
        <w:t>[17].</w:t>
      </w:r>
    </w:p>
    <w:p w14:paraId="5C009EC6" w14:textId="77777777" w:rsidR="0020474B" w:rsidRDefault="0020474B" w:rsidP="0001398D">
      <w:pPr>
        <w:autoSpaceDE w:val="0"/>
        <w:autoSpaceDN w:val="0"/>
        <w:adjustRightInd w:val="0"/>
        <w:spacing w:line="480" w:lineRule="auto"/>
        <w:rPr>
          <w:rFonts w:ascii="Arial" w:hAnsi="Arial" w:cs="Arial"/>
          <w:sz w:val="24"/>
          <w:szCs w:val="24"/>
        </w:rPr>
      </w:pPr>
    </w:p>
    <w:p w14:paraId="1ED7F450" w14:textId="77777777" w:rsidR="0020474B" w:rsidRPr="002F0119" w:rsidRDefault="0020474B" w:rsidP="0001398D">
      <w:pPr>
        <w:autoSpaceDE w:val="0"/>
        <w:autoSpaceDN w:val="0"/>
        <w:adjustRightInd w:val="0"/>
        <w:spacing w:line="480" w:lineRule="auto"/>
        <w:rPr>
          <w:rFonts w:ascii="Arial" w:hAnsi="Arial" w:cs="Arial"/>
          <w:sz w:val="24"/>
          <w:szCs w:val="24"/>
        </w:rPr>
      </w:pPr>
    </w:p>
    <w:p w14:paraId="1380F9EF" w14:textId="77777777" w:rsidR="00483BB1" w:rsidRPr="002F0119" w:rsidRDefault="00483BB1" w:rsidP="0001398D">
      <w:pPr>
        <w:autoSpaceDE w:val="0"/>
        <w:autoSpaceDN w:val="0"/>
        <w:adjustRightInd w:val="0"/>
        <w:spacing w:line="480" w:lineRule="auto"/>
        <w:rPr>
          <w:rFonts w:ascii="Arial" w:hAnsi="Arial" w:cs="Arial"/>
          <w:b/>
          <w:bCs/>
          <w:sz w:val="24"/>
          <w:szCs w:val="24"/>
        </w:rPr>
      </w:pPr>
      <w:r w:rsidRPr="002F0119">
        <w:rPr>
          <w:rFonts w:ascii="Arial" w:hAnsi="Arial" w:cs="Arial"/>
          <w:b/>
          <w:bCs/>
          <w:sz w:val="24"/>
          <w:szCs w:val="24"/>
        </w:rPr>
        <w:t>Research on molecular docking</w:t>
      </w:r>
    </w:p>
    <w:p w14:paraId="5600FADF" w14:textId="552F21D3" w:rsidR="00E345F9" w:rsidRPr="002F0119" w:rsidRDefault="00483BB1" w:rsidP="0001398D">
      <w:pPr>
        <w:autoSpaceDE w:val="0"/>
        <w:autoSpaceDN w:val="0"/>
        <w:adjustRightInd w:val="0"/>
        <w:spacing w:line="480" w:lineRule="auto"/>
        <w:jc w:val="both"/>
        <w:rPr>
          <w:rFonts w:ascii="Arial" w:hAnsi="Arial" w:cs="Arial"/>
          <w:sz w:val="24"/>
          <w:szCs w:val="24"/>
        </w:rPr>
      </w:pPr>
      <w:r w:rsidRPr="002F0119">
        <w:rPr>
          <w:rFonts w:ascii="Arial" w:hAnsi="Arial" w:cs="Arial"/>
          <w:sz w:val="24"/>
          <w:szCs w:val="24"/>
        </w:rPr>
        <w:t xml:space="preserve">To determine which </w:t>
      </w:r>
      <w:r w:rsidR="00A34850" w:rsidRPr="002F0119">
        <w:rPr>
          <w:rFonts w:ascii="Arial" w:hAnsi="Arial" w:cs="Arial"/>
          <w:sz w:val="24"/>
          <w:szCs w:val="24"/>
        </w:rPr>
        <w:t>ligand</w:t>
      </w:r>
      <w:r w:rsidRPr="002F0119">
        <w:rPr>
          <w:rFonts w:ascii="Arial" w:hAnsi="Arial" w:cs="Arial"/>
          <w:sz w:val="24"/>
          <w:szCs w:val="24"/>
        </w:rPr>
        <w:t xml:space="preserve"> molecule and the researched </w:t>
      </w:r>
      <w:r w:rsidR="00A34850" w:rsidRPr="002F0119">
        <w:rPr>
          <w:rFonts w:ascii="Arial" w:hAnsi="Arial" w:cs="Arial"/>
          <w:sz w:val="24"/>
          <w:szCs w:val="24"/>
        </w:rPr>
        <w:t>PTPs</w:t>
      </w:r>
      <w:r w:rsidRPr="002F0119">
        <w:rPr>
          <w:rFonts w:ascii="Arial" w:hAnsi="Arial" w:cs="Arial"/>
          <w:sz w:val="24"/>
          <w:szCs w:val="24"/>
        </w:rPr>
        <w:t xml:space="preserve"> fit together the best, the key hypothesis and locking were employed. The crystal structure of the protein was reconstructed by RCSB as a PDB file and imported into </w:t>
      </w:r>
      <w:proofErr w:type="spellStart"/>
      <w:r w:rsidRPr="002F0119">
        <w:rPr>
          <w:rFonts w:ascii="Arial" w:hAnsi="Arial" w:cs="Arial"/>
          <w:sz w:val="24"/>
          <w:szCs w:val="24"/>
        </w:rPr>
        <w:t>molegro</w:t>
      </w:r>
      <w:proofErr w:type="spellEnd"/>
      <w:r w:rsidRPr="002F0119">
        <w:rPr>
          <w:rFonts w:ascii="Arial" w:hAnsi="Arial" w:cs="Arial"/>
          <w:sz w:val="24"/>
          <w:szCs w:val="24"/>
        </w:rPr>
        <w:t xml:space="preserve"> virtual Docker. </w:t>
      </w:r>
      <w:r w:rsidR="007137F0" w:rsidRPr="002F0119">
        <w:rPr>
          <w:rFonts w:ascii="Arial" w:hAnsi="Arial" w:cs="Arial"/>
          <w:sz w:val="24"/>
          <w:szCs w:val="24"/>
        </w:rPr>
        <w:t xml:space="preserve">Palmitic acid and </w:t>
      </w:r>
      <w:r w:rsidR="007137F0" w:rsidRPr="002F0119">
        <w:rPr>
          <w:rFonts w:ascii="Arial" w:hAnsi="Arial" w:cs="Arial"/>
          <w:b/>
          <w:bCs/>
          <w:sz w:val="24"/>
          <w:szCs w:val="24"/>
          <w:lang w:bidi="ar-IQ"/>
        </w:rPr>
        <w:t>α-</w:t>
      </w:r>
      <w:r w:rsidR="007137F0" w:rsidRPr="002F0119">
        <w:rPr>
          <w:rFonts w:ascii="Arial" w:hAnsi="Arial" w:cs="Arial"/>
          <w:sz w:val="24"/>
          <w:szCs w:val="24"/>
        </w:rPr>
        <w:t xml:space="preserve"> Linoleic acid</w:t>
      </w:r>
      <w:r w:rsidRPr="002F0119">
        <w:rPr>
          <w:rFonts w:ascii="Arial" w:hAnsi="Arial" w:cs="Arial"/>
          <w:sz w:val="24"/>
          <w:szCs w:val="24"/>
        </w:rPr>
        <w:t xml:space="preserve"> were </w:t>
      </w:r>
      <w:r w:rsidR="007137F0" w:rsidRPr="002F0119">
        <w:rPr>
          <w:rFonts w:ascii="Arial" w:hAnsi="Arial" w:cs="Arial"/>
          <w:sz w:val="24"/>
          <w:szCs w:val="24"/>
        </w:rPr>
        <w:t>used as ligand</w:t>
      </w:r>
      <w:r w:rsidRPr="002F0119">
        <w:rPr>
          <w:rFonts w:ascii="Arial" w:hAnsi="Arial" w:cs="Arial"/>
          <w:sz w:val="24"/>
          <w:szCs w:val="24"/>
        </w:rPr>
        <w:t xml:space="preserve"> and described from </w:t>
      </w:r>
      <w:proofErr w:type="spellStart"/>
      <w:r w:rsidR="007137F0" w:rsidRPr="002F0119">
        <w:rPr>
          <w:rFonts w:ascii="Arial" w:hAnsi="Arial" w:cs="Arial"/>
          <w:i/>
          <w:iCs/>
          <w:sz w:val="24"/>
          <w:szCs w:val="24"/>
        </w:rPr>
        <w:t>B.sexatilis</w:t>
      </w:r>
      <w:proofErr w:type="spellEnd"/>
      <w:r w:rsidRPr="002F0119">
        <w:rPr>
          <w:rFonts w:ascii="Arial" w:hAnsi="Arial" w:cs="Arial"/>
          <w:sz w:val="24"/>
          <w:szCs w:val="24"/>
        </w:rPr>
        <w:t>. The ligand receptor's binding mechanism did not include water molecules. Water molecules were deleted to prevent their additional H- bonding in order to optimize computation and avoid potential distortion following a docking procedure</w:t>
      </w:r>
      <w:r w:rsidR="00D81F4B" w:rsidRPr="002F0119">
        <w:rPr>
          <w:rFonts w:ascii="Arial" w:hAnsi="Arial" w:cs="Arial"/>
          <w:sz w:val="24"/>
          <w:szCs w:val="24"/>
        </w:rPr>
        <w:t xml:space="preserve"> </w:t>
      </w:r>
      <w:r w:rsidR="00BC1CD1" w:rsidRPr="002F0119">
        <w:rPr>
          <w:rFonts w:ascii="Arial" w:hAnsi="Arial" w:cs="Arial"/>
          <w:sz w:val="24"/>
          <w:szCs w:val="24"/>
        </w:rPr>
        <w:t>[18].</w:t>
      </w:r>
    </w:p>
    <w:p w14:paraId="7EA52DED" w14:textId="77777777" w:rsidR="00E345F9" w:rsidRPr="002F0119" w:rsidRDefault="00483BB1" w:rsidP="0001398D">
      <w:pPr>
        <w:spacing w:line="480" w:lineRule="auto"/>
        <w:rPr>
          <w:rFonts w:ascii="Arial" w:hAnsi="Arial" w:cs="Arial"/>
          <w:b/>
          <w:bCs/>
          <w:sz w:val="24"/>
          <w:szCs w:val="24"/>
        </w:rPr>
      </w:pPr>
      <w:r w:rsidRPr="002F0119">
        <w:rPr>
          <w:rFonts w:ascii="Arial" w:hAnsi="Arial" w:cs="Arial"/>
          <w:b/>
          <w:bCs/>
          <w:sz w:val="24"/>
          <w:szCs w:val="24"/>
        </w:rPr>
        <w:t>Preparation</w:t>
      </w:r>
      <w:r w:rsidR="00E345F9" w:rsidRPr="002F0119">
        <w:rPr>
          <w:rFonts w:ascii="Arial" w:hAnsi="Arial" w:cs="Arial"/>
          <w:b/>
          <w:bCs/>
          <w:sz w:val="24"/>
          <w:szCs w:val="24"/>
        </w:rPr>
        <w:t xml:space="preserve"> of biologically active chemicals</w:t>
      </w:r>
    </w:p>
    <w:p w14:paraId="21DFD309" w14:textId="5616B512" w:rsidR="00E345F9" w:rsidRPr="002F0119" w:rsidRDefault="00E345F9" w:rsidP="0001398D">
      <w:pPr>
        <w:spacing w:line="480" w:lineRule="auto"/>
        <w:jc w:val="both"/>
        <w:rPr>
          <w:rFonts w:ascii="Arial" w:hAnsi="Arial" w:cs="Arial"/>
          <w:b/>
          <w:bCs/>
          <w:sz w:val="24"/>
          <w:szCs w:val="24"/>
        </w:rPr>
      </w:pPr>
      <w:r w:rsidRPr="002F0119">
        <w:rPr>
          <w:rFonts w:ascii="Arial" w:hAnsi="Arial" w:cs="Arial"/>
          <w:sz w:val="24"/>
          <w:szCs w:val="24"/>
        </w:rPr>
        <w:t xml:space="preserve">In the current investigation, various bioactive substances were employed. These substances were examined in aqueous extracts of dried </w:t>
      </w:r>
      <w:r w:rsidR="000807E2" w:rsidRPr="002F0119">
        <w:rPr>
          <w:rFonts w:ascii="Arial" w:hAnsi="Arial" w:cs="Arial"/>
          <w:sz w:val="24"/>
          <w:szCs w:val="24"/>
        </w:rPr>
        <w:t>leave</w:t>
      </w:r>
      <w:r w:rsidRPr="002F0119">
        <w:rPr>
          <w:rFonts w:ascii="Arial" w:hAnsi="Arial" w:cs="Arial"/>
          <w:sz w:val="24"/>
          <w:szCs w:val="24"/>
        </w:rPr>
        <w:t xml:space="preserve"> from the plant </w:t>
      </w:r>
      <w:proofErr w:type="spellStart"/>
      <w:r w:rsidR="000807E2" w:rsidRPr="002F0119">
        <w:rPr>
          <w:rFonts w:ascii="Arial" w:hAnsi="Arial" w:cs="Arial"/>
          <w:i/>
          <w:iCs/>
          <w:sz w:val="24"/>
          <w:szCs w:val="24"/>
        </w:rPr>
        <w:t>Ballota</w:t>
      </w:r>
      <w:proofErr w:type="spellEnd"/>
      <w:r w:rsidR="000807E2" w:rsidRPr="002F0119">
        <w:rPr>
          <w:rFonts w:ascii="Arial" w:hAnsi="Arial" w:cs="Arial"/>
          <w:i/>
          <w:iCs/>
          <w:sz w:val="24"/>
          <w:szCs w:val="24"/>
        </w:rPr>
        <w:t xml:space="preserve"> </w:t>
      </w:r>
      <w:proofErr w:type="spellStart"/>
      <w:r w:rsidR="000807E2" w:rsidRPr="002F0119">
        <w:rPr>
          <w:rFonts w:ascii="Arial" w:hAnsi="Arial" w:cs="Arial"/>
          <w:i/>
          <w:iCs/>
          <w:sz w:val="24"/>
          <w:szCs w:val="24"/>
        </w:rPr>
        <w:t>saxatilis</w:t>
      </w:r>
      <w:proofErr w:type="spellEnd"/>
      <w:r w:rsidRPr="002F0119">
        <w:rPr>
          <w:rFonts w:ascii="Arial" w:hAnsi="Arial" w:cs="Arial"/>
          <w:sz w:val="24"/>
          <w:szCs w:val="24"/>
        </w:rPr>
        <w:t>. Then, the ligands were produced for docking along with the MVD molecules. The 3D ligand structures were created with assistance from UCSF, while the 2D structures were taken from the ZINC15 chemical database. In order to build ligands, the UCSF Chimera Structure Build module was employed (</w:t>
      </w:r>
      <w:proofErr w:type="spellStart"/>
      <w:r w:rsidRPr="002F0119">
        <w:rPr>
          <w:rFonts w:ascii="Arial" w:hAnsi="Arial" w:cs="Arial"/>
          <w:sz w:val="24"/>
          <w:szCs w:val="24"/>
        </w:rPr>
        <w:t>minimises</w:t>
      </w:r>
      <w:proofErr w:type="spellEnd"/>
      <w:r w:rsidRPr="002F0119">
        <w:rPr>
          <w:rFonts w:ascii="Arial" w:hAnsi="Arial" w:cs="Arial"/>
          <w:sz w:val="24"/>
          <w:szCs w:val="24"/>
        </w:rPr>
        <w:t xml:space="preserve"> energy consumption, adds hydrogen atoms and adds charges when needed). The 3D structure of each drug was created, saved in </w:t>
      </w:r>
      <w:proofErr w:type="spellStart"/>
      <w:r w:rsidRPr="002F0119">
        <w:rPr>
          <w:rFonts w:ascii="Arial" w:hAnsi="Arial" w:cs="Arial"/>
          <w:sz w:val="24"/>
          <w:szCs w:val="24"/>
        </w:rPr>
        <w:t>pdb</w:t>
      </w:r>
      <w:proofErr w:type="spellEnd"/>
      <w:r w:rsidRPr="002F0119">
        <w:rPr>
          <w:rFonts w:ascii="Arial" w:hAnsi="Arial" w:cs="Arial"/>
          <w:sz w:val="24"/>
          <w:szCs w:val="24"/>
        </w:rPr>
        <w:t xml:space="preserve"> format, and then optimized for docking utilizing UCSF Chimera tools</w:t>
      </w:r>
      <w:r w:rsidR="009971F2" w:rsidRPr="002F0119">
        <w:rPr>
          <w:rFonts w:ascii="Arial" w:hAnsi="Arial" w:cs="Arial"/>
          <w:sz w:val="24"/>
          <w:szCs w:val="24"/>
        </w:rPr>
        <w:t>.</w:t>
      </w:r>
    </w:p>
    <w:p w14:paraId="6F648FD7" w14:textId="322C66F7" w:rsidR="007421D1" w:rsidRPr="002F0119" w:rsidRDefault="007421D1" w:rsidP="0001398D">
      <w:pPr>
        <w:pStyle w:val="a5"/>
        <w:shd w:val="clear" w:color="auto" w:fill="FFFFFF"/>
        <w:spacing w:after="150" w:line="480" w:lineRule="auto"/>
        <w:ind w:left="-90"/>
        <w:rPr>
          <w:rFonts w:ascii="Arial" w:hAnsi="Arial" w:cs="Arial"/>
          <w:b/>
          <w:bCs/>
        </w:rPr>
      </w:pPr>
      <w:r w:rsidRPr="002F0119">
        <w:rPr>
          <w:rFonts w:ascii="Arial" w:hAnsi="Arial" w:cs="Arial"/>
          <w:b/>
          <w:bCs/>
        </w:rPr>
        <w:t>Results</w:t>
      </w:r>
      <w:r w:rsidR="000C34D5" w:rsidRPr="002F0119">
        <w:rPr>
          <w:rFonts w:ascii="Arial" w:hAnsi="Arial" w:cs="Arial"/>
          <w:b/>
          <w:bCs/>
        </w:rPr>
        <w:t>:</w:t>
      </w:r>
    </w:p>
    <w:p w14:paraId="637CBB50" w14:textId="77777777" w:rsidR="00AA094A" w:rsidRDefault="00553E49" w:rsidP="0001398D">
      <w:pPr>
        <w:pStyle w:val="a5"/>
        <w:shd w:val="clear" w:color="auto" w:fill="FFFFFF"/>
        <w:spacing w:after="150" w:line="480" w:lineRule="auto"/>
        <w:jc w:val="both"/>
        <w:rPr>
          <w:rFonts w:ascii="Arial" w:hAnsi="Arial" w:cs="Arial"/>
        </w:rPr>
      </w:pPr>
      <w:r w:rsidRPr="002F0119">
        <w:rPr>
          <w:rFonts w:ascii="Arial" w:hAnsi="Arial" w:cs="Arial"/>
        </w:rPr>
        <w:lastRenderedPageBreak/>
        <w:t>The development of rational structure-based medicines frequently makes use of contemporary techniques like molecular docking. It is used to predict the intensity of the forces at play, evaluate the complex interactions between small ligands and massive macromolecules, and pinpoint the optimal geometric arrangements.</w:t>
      </w:r>
    </w:p>
    <w:p w14:paraId="5C46FEDC" w14:textId="77777777" w:rsidR="00556588" w:rsidRDefault="00553E49" w:rsidP="00556588">
      <w:pPr>
        <w:pStyle w:val="a5"/>
        <w:shd w:val="clear" w:color="auto" w:fill="FFFFFF"/>
        <w:spacing w:after="150" w:line="480" w:lineRule="auto"/>
        <w:jc w:val="both"/>
        <w:rPr>
          <w:rFonts w:ascii="Arial" w:hAnsi="Arial" w:cs="Arial"/>
        </w:rPr>
      </w:pPr>
      <w:r w:rsidRPr="002F0119">
        <w:rPr>
          <w:rFonts w:ascii="Arial" w:hAnsi="Arial" w:cs="Arial"/>
        </w:rPr>
        <w:t xml:space="preserve"> Molecular docking revealed that palmitic acid had strong binding affinities for PTP1B (-7.8) and PTP9 (-7.9) but had weaker affinities for PTP11 (up to (-7.4</w:t>
      </w:r>
      <w:r w:rsidR="00AA094A">
        <w:rPr>
          <w:rFonts w:ascii="Arial" w:hAnsi="Arial" w:cs="Arial"/>
        </w:rPr>
        <w:t>.</w:t>
      </w:r>
      <w:r w:rsidRPr="002F0119">
        <w:rPr>
          <w:rFonts w:ascii="Arial" w:hAnsi="Arial" w:cs="Arial"/>
        </w:rPr>
        <w:t xml:space="preserve"> </w:t>
      </w:r>
      <w:r w:rsidR="000047F8" w:rsidRPr="002F0119">
        <w:rPr>
          <w:rFonts w:ascii="Arial" w:hAnsi="Arial" w:cs="Arial"/>
          <w:b/>
          <w:bCs/>
          <w:lang w:bidi="ar-IQ"/>
        </w:rPr>
        <w:t>α-</w:t>
      </w:r>
      <w:r w:rsidR="000047F8" w:rsidRPr="002F0119">
        <w:rPr>
          <w:rFonts w:ascii="Arial" w:hAnsi="Arial" w:cs="Arial"/>
        </w:rPr>
        <w:t xml:space="preserve"> Linoleic</w:t>
      </w:r>
      <w:r w:rsidRPr="002F0119">
        <w:rPr>
          <w:rFonts w:ascii="Arial" w:hAnsi="Arial" w:cs="Arial"/>
        </w:rPr>
        <w:t xml:space="preserve"> Acid (ALA) produced closely results of binding activity against PTP1B (-6.2) and PTP9 (-6.1) and lower binding activity reacted with PTP11 (-5.7</w:t>
      </w:r>
      <w:r w:rsidR="00526794" w:rsidRPr="002F0119">
        <w:rPr>
          <w:rFonts w:ascii="Arial" w:hAnsi="Arial" w:cs="Arial"/>
        </w:rPr>
        <w:t>) (</w:t>
      </w:r>
      <w:r w:rsidR="00A31D13" w:rsidRPr="002F0119">
        <w:rPr>
          <w:rFonts w:ascii="Arial" w:hAnsi="Arial" w:cs="Arial"/>
        </w:rPr>
        <w:t>Table 1</w:t>
      </w:r>
      <w:r w:rsidR="00526794" w:rsidRPr="002F0119">
        <w:rPr>
          <w:rFonts w:ascii="Arial" w:hAnsi="Arial" w:cs="Arial"/>
        </w:rPr>
        <w:t>)</w:t>
      </w:r>
      <w:r w:rsidRPr="002F0119">
        <w:rPr>
          <w:rFonts w:ascii="Arial" w:hAnsi="Arial" w:cs="Arial"/>
        </w:rPr>
        <w:t>.</w:t>
      </w:r>
    </w:p>
    <w:p w14:paraId="6630E56A" w14:textId="27B81694" w:rsidR="00B07A85" w:rsidRPr="002F0119" w:rsidRDefault="005B787A" w:rsidP="00556588">
      <w:pPr>
        <w:pStyle w:val="a5"/>
        <w:shd w:val="clear" w:color="auto" w:fill="FFFFFF"/>
        <w:spacing w:after="150" w:line="480" w:lineRule="auto"/>
        <w:jc w:val="both"/>
        <w:rPr>
          <w:rFonts w:ascii="Arial" w:hAnsi="Arial" w:cs="Arial"/>
          <w:rtl/>
        </w:rPr>
      </w:pPr>
      <w:r w:rsidRPr="002F0119">
        <w:rPr>
          <w:rFonts w:ascii="Arial" w:hAnsi="Arial" w:cs="Arial"/>
          <w:b/>
          <w:bCs/>
        </w:rPr>
        <w:t xml:space="preserve">Table </w:t>
      </w:r>
      <w:r w:rsidR="000A52A8" w:rsidRPr="002F0119">
        <w:rPr>
          <w:rFonts w:ascii="Arial" w:hAnsi="Arial" w:cs="Arial"/>
          <w:b/>
          <w:bCs/>
        </w:rPr>
        <w:t>1</w:t>
      </w:r>
      <w:r w:rsidRPr="002F0119">
        <w:rPr>
          <w:rFonts w:ascii="Arial" w:hAnsi="Arial" w:cs="Arial"/>
          <w:b/>
          <w:bCs/>
        </w:rPr>
        <w:t xml:space="preserve">: </w:t>
      </w:r>
      <w:r w:rsidR="00285E6C" w:rsidRPr="002F0119">
        <w:rPr>
          <w:rFonts w:ascii="Arial" w:hAnsi="Arial" w:cs="Arial"/>
          <w:b/>
          <w:bCs/>
        </w:rPr>
        <w:t xml:space="preserve">The interaction between the protein tyrosine phosphatase 1Band ligand </w:t>
      </w:r>
      <w:r w:rsidR="000047F8" w:rsidRPr="002F0119">
        <w:rPr>
          <w:rFonts w:ascii="Arial" w:hAnsi="Arial" w:cs="Arial"/>
          <w:b/>
          <w:bCs/>
          <w:lang w:bidi="ar-IQ"/>
        </w:rPr>
        <w:t>α-</w:t>
      </w:r>
      <w:r w:rsidR="000047F8" w:rsidRPr="002F0119">
        <w:rPr>
          <w:rFonts w:ascii="Arial" w:hAnsi="Arial" w:cs="Arial"/>
        </w:rPr>
        <w:t xml:space="preserve"> </w:t>
      </w:r>
      <w:r w:rsidR="000047F8" w:rsidRPr="002F0119">
        <w:rPr>
          <w:rFonts w:ascii="Arial" w:hAnsi="Arial" w:cs="Arial"/>
          <w:b/>
          <w:bCs/>
        </w:rPr>
        <w:t>Linoleic</w:t>
      </w:r>
      <w:r w:rsidR="000047F8" w:rsidRPr="002F0119">
        <w:rPr>
          <w:rFonts w:ascii="Arial" w:hAnsi="Arial" w:cs="Arial"/>
          <w:b/>
          <w:bCs/>
          <w:lang w:bidi="ar-IQ"/>
        </w:rPr>
        <w:t xml:space="preserve"> </w:t>
      </w:r>
      <w:r w:rsidR="00285E6C" w:rsidRPr="002F0119">
        <w:rPr>
          <w:rFonts w:ascii="Arial" w:hAnsi="Arial" w:cs="Arial"/>
          <w:b/>
          <w:bCs/>
        </w:rPr>
        <w:t>acid and palmitic acid</w:t>
      </w:r>
      <w:r w:rsidR="00C7313F" w:rsidRPr="002F0119">
        <w:rPr>
          <w:rFonts w:ascii="Arial" w:hAnsi="Arial" w:cs="Arial"/>
          <w:b/>
          <w:bCs/>
          <w:rtl/>
        </w:rPr>
        <w:t>.</w:t>
      </w:r>
    </w:p>
    <w:tbl>
      <w:tblPr>
        <w:tblStyle w:val="a3"/>
        <w:tblW w:w="9865" w:type="dxa"/>
        <w:tblInd w:w="18" w:type="dxa"/>
        <w:tblLook w:val="04A0" w:firstRow="1" w:lastRow="0" w:firstColumn="1" w:lastColumn="0" w:noHBand="0" w:noVBand="1"/>
      </w:tblPr>
      <w:tblGrid>
        <w:gridCol w:w="4135"/>
        <w:gridCol w:w="1248"/>
        <w:gridCol w:w="1443"/>
        <w:gridCol w:w="1443"/>
        <w:gridCol w:w="1596"/>
      </w:tblGrid>
      <w:tr w:rsidR="00EA788B" w:rsidRPr="002F0119" w14:paraId="66A6D835" w14:textId="77777777" w:rsidTr="00556588">
        <w:trPr>
          <w:trHeight w:val="432"/>
        </w:trPr>
        <w:tc>
          <w:tcPr>
            <w:tcW w:w="4135" w:type="dxa"/>
            <w:vAlign w:val="center"/>
          </w:tcPr>
          <w:p w14:paraId="7CDE0D90" w14:textId="21F248C5" w:rsidR="00727870" w:rsidRPr="002F0119" w:rsidRDefault="00727870" w:rsidP="0001398D">
            <w:pPr>
              <w:spacing w:line="480" w:lineRule="auto"/>
              <w:jc w:val="center"/>
              <w:rPr>
                <w:rFonts w:ascii="Arial" w:hAnsi="Arial" w:cs="Arial"/>
                <w:b/>
                <w:sz w:val="24"/>
                <w:szCs w:val="24"/>
              </w:rPr>
            </w:pPr>
            <w:r w:rsidRPr="002F0119">
              <w:rPr>
                <w:rFonts w:ascii="Arial" w:hAnsi="Arial" w:cs="Arial"/>
                <w:b/>
                <w:sz w:val="24"/>
                <w:szCs w:val="24"/>
              </w:rPr>
              <w:t>Complex</w:t>
            </w:r>
          </w:p>
        </w:tc>
        <w:tc>
          <w:tcPr>
            <w:tcW w:w="1248" w:type="dxa"/>
            <w:vAlign w:val="center"/>
          </w:tcPr>
          <w:p w14:paraId="6DBB4964" w14:textId="688E814F" w:rsidR="00727870" w:rsidRPr="002F0119" w:rsidRDefault="00727870" w:rsidP="0001398D">
            <w:pPr>
              <w:spacing w:line="480" w:lineRule="auto"/>
              <w:jc w:val="center"/>
              <w:rPr>
                <w:rFonts w:ascii="Arial" w:hAnsi="Arial" w:cs="Arial"/>
                <w:b/>
                <w:sz w:val="24"/>
                <w:szCs w:val="24"/>
              </w:rPr>
            </w:pPr>
            <w:r w:rsidRPr="002F0119">
              <w:rPr>
                <w:rFonts w:ascii="Arial" w:hAnsi="Arial" w:cs="Arial"/>
                <w:b/>
                <w:sz w:val="24"/>
                <w:szCs w:val="24"/>
              </w:rPr>
              <w:t xml:space="preserve">Binding </w:t>
            </w:r>
            <w:r w:rsidR="00FB73B4" w:rsidRPr="002F0119">
              <w:rPr>
                <w:rFonts w:ascii="Arial" w:hAnsi="Arial" w:cs="Arial"/>
                <w:b/>
                <w:sz w:val="24"/>
                <w:szCs w:val="24"/>
              </w:rPr>
              <w:t>a</w:t>
            </w:r>
            <w:r w:rsidRPr="002F0119">
              <w:rPr>
                <w:rFonts w:ascii="Arial" w:hAnsi="Arial" w:cs="Arial"/>
                <w:b/>
                <w:sz w:val="24"/>
                <w:szCs w:val="24"/>
              </w:rPr>
              <w:t>ffinity</w:t>
            </w:r>
          </w:p>
        </w:tc>
        <w:tc>
          <w:tcPr>
            <w:tcW w:w="1443" w:type="dxa"/>
            <w:vAlign w:val="center"/>
          </w:tcPr>
          <w:p w14:paraId="44FB79BD" w14:textId="2EB4DB1E" w:rsidR="00727870" w:rsidRPr="002F0119" w:rsidRDefault="00727870" w:rsidP="0001398D">
            <w:pPr>
              <w:spacing w:line="480" w:lineRule="auto"/>
              <w:jc w:val="center"/>
              <w:rPr>
                <w:rFonts w:ascii="Arial" w:hAnsi="Arial" w:cs="Arial"/>
                <w:b/>
                <w:sz w:val="24"/>
                <w:szCs w:val="24"/>
              </w:rPr>
            </w:pPr>
            <w:r w:rsidRPr="002F0119">
              <w:rPr>
                <w:rFonts w:ascii="Arial" w:hAnsi="Arial" w:cs="Arial"/>
                <w:b/>
                <w:sz w:val="24"/>
                <w:szCs w:val="24"/>
              </w:rPr>
              <w:t xml:space="preserve">Interacting </w:t>
            </w:r>
            <w:r w:rsidR="00FB73B4" w:rsidRPr="002F0119">
              <w:rPr>
                <w:rFonts w:ascii="Arial" w:hAnsi="Arial" w:cs="Arial"/>
                <w:b/>
                <w:sz w:val="24"/>
                <w:szCs w:val="24"/>
              </w:rPr>
              <w:t>r</w:t>
            </w:r>
            <w:r w:rsidRPr="002F0119">
              <w:rPr>
                <w:rFonts w:ascii="Arial" w:hAnsi="Arial" w:cs="Arial"/>
                <w:b/>
                <w:sz w:val="24"/>
                <w:szCs w:val="24"/>
              </w:rPr>
              <w:t>esidues</w:t>
            </w:r>
          </w:p>
        </w:tc>
        <w:tc>
          <w:tcPr>
            <w:tcW w:w="1443" w:type="dxa"/>
            <w:vAlign w:val="center"/>
          </w:tcPr>
          <w:p w14:paraId="7E7A1D99" w14:textId="77777777" w:rsidR="00727870" w:rsidRPr="002F0119" w:rsidRDefault="00727870" w:rsidP="0001398D">
            <w:pPr>
              <w:spacing w:line="480" w:lineRule="auto"/>
              <w:jc w:val="center"/>
              <w:rPr>
                <w:rFonts w:ascii="Arial" w:hAnsi="Arial" w:cs="Arial"/>
                <w:b/>
                <w:sz w:val="24"/>
                <w:szCs w:val="24"/>
              </w:rPr>
            </w:pPr>
            <w:r w:rsidRPr="002F0119">
              <w:rPr>
                <w:rFonts w:ascii="Arial" w:hAnsi="Arial" w:cs="Arial"/>
                <w:b/>
                <w:sz w:val="24"/>
                <w:szCs w:val="24"/>
              </w:rPr>
              <w:t>H-Bond interaction</w:t>
            </w:r>
          </w:p>
        </w:tc>
        <w:tc>
          <w:tcPr>
            <w:tcW w:w="1596" w:type="dxa"/>
            <w:vAlign w:val="center"/>
          </w:tcPr>
          <w:p w14:paraId="2DCE83E6" w14:textId="77777777" w:rsidR="00727870" w:rsidRPr="002F0119" w:rsidRDefault="00727870" w:rsidP="0001398D">
            <w:pPr>
              <w:spacing w:line="480" w:lineRule="auto"/>
              <w:jc w:val="center"/>
              <w:rPr>
                <w:rFonts w:ascii="Arial" w:hAnsi="Arial" w:cs="Arial"/>
                <w:b/>
                <w:sz w:val="24"/>
                <w:szCs w:val="24"/>
              </w:rPr>
            </w:pPr>
            <w:r w:rsidRPr="002F0119">
              <w:rPr>
                <w:rFonts w:ascii="Arial" w:hAnsi="Arial" w:cs="Arial"/>
                <w:b/>
                <w:sz w:val="24"/>
                <w:szCs w:val="24"/>
              </w:rPr>
              <w:t>Distance</w:t>
            </w:r>
          </w:p>
        </w:tc>
      </w:tr>
      <w:tr w:rsidR="00EA788B" w:rsidRPr="002F0119" w14:paraId="2DE8A8BF" w14:textId="77777777" w:rsidTr="00556588">
        <w:trPr>
          <w:trHeight w:val="432"/>
        </w:trPr>
        <w:tc>
          <w:tcPr>
            <w:tcW w:w="4135" w:type="dxa"/>
            <w:vAlign w:val="center"/>
          </w:tcPr>
          <w:p w14:paraId="29C1584D" w14:textId="60481E6F" w:rsidR="00727870" w:rsidRPr="002F0119" w:rsidRDefault="00727870" w:rsidP="0001398D">
            <w:pPr>
              <w:spacing w:line="480" w:lineRule="auto"/>
              <w:jc w:val="center"/>
              <w:rPr>
                <w:rFonts w:ascii="Arial" w:hAnsi="Arial" w:cs="Arial"/>
                <w:sz w:val="24"/>
                <w:szCs w:val="24"/>
              </w:rPr>
            </w:pPr>
            <w:r w:rsidRPr="002F0119">
              <w:rPr>
                <w:rFonts w:ascii="Arial" w:hAnsi="Arial" w:cs="Arial"/>
                <w:sz w:val="24"/>
                <w:szCs w:val="24"/>
              </w:rPr>
              <w:t>PTP1B-ChEBI_15756</w:t>
            </w:r>
            <w:r w:rsidR="00B119D6" w:rsidRPr="002F0119">
              <w:rPr>
                <w:rFonts w:ascii="Arial" w:hAnsi="Arial" w:cs="Arial"/>
                <w:sz w:val="24"/>
                <w:szCs w:val="24"/>
              </w:rPr>
              <w:t>(</w:t>
            </w:r>
            <w:r w:rsidR="009A6304" w:rsidRPr="002F0119">
              <w:rPr>
                <w:rFonts w:ascii="Arial" w:hAnsi="Arial" w:cs="Arial"/>
                <w:sz w:val="24"/>
                <w:szCs w:val="24"/>
              </w:rPr>
              <w:t>Palmitic</w:t>
            </w:r>
            <w:r w:rsidR="00B119D6" w:rsidRPr="002F0119">
              <w:rPr>
                <w:rFonts w:ascii="Arial" w:hAnsi="Arial" w:cs="Arial"/>
                <w:sz w:val="24"/>
                <w:szCs w:val="24"/>
              </w:rPr>
              <w:t xml:space="preserve"> acid)</w:t>
            </w:r>
          </w:p>
        </w:tc>
        <w:tc>
          <w:tcPr>
            <w:tcW w:w="1248" w:type="dxa"/>
            <w:vAlign w:val="center"/>
          </w:tcPr>
          <w:p w14:paraId="79653CCA" w14:textId="77777777" w:rsidR="00727870" w:rsidRPr="002F0119" w:rsidRDefault="00727870" w:rsidP="0001398D">
            <w:pPr>
              <w:spacing w:line="480" w:lineRule="auto"/>
              <w:jc w:val="center"/>
              <w:rPr>
                <w:rFonts w:ascii="Arial" w:hAnsi="Arial" w:cs="Arial"/>
                <w:sz w:val="24"/>
                <w:szCs w:val="24"/>
              </w:rPr>
            </w:pPr>
            <w:r w:rsidRPr="002F0119">
              <w:rPr>
                <w:rFonts w:ascii="Arial" w:hAnsi="Arial" w:cs="Arial"/>
                <w:sz w:val="24"/>
                <w:szCs w:val="24"/>
              </w:rPr>
              <w:t>-7.8</w:t>
            </w:r>
          </w:p>
        </w:tc>
        <w:tc>
          <w:tcPr>
            <w:tcW w:w="1443" w:type="dxa"/>
            <w:vAlign w:val="center"/>
          </w:tcPr>
          <w:p w14:paraId="3BDA01C7" w14:textId="77777777" w:rsidR="00727870" w:rsidRPr="002F0119" w:rsidRDefault="00727870" w:rsidP="0001398D">
            <w:pPr>
              <w:spacing w:line="480" w:lineRule="auto"/>
              <w:jc w:val="center"/>
              <w:rPr>
                <w:rFonts w:ascii="Arial" w:hAnsi="Arial" w:cs="Arial"/>
                <w:sz w:val="24"/>
                <w:szCs w:val="24"/>
              </w:rPr>
            </w:pPr>
            <w:r w:rsidRPr="002F0119">
              <w:rPr>
                <w:rFonts w:ascii="Arial" w:hAnsi="Arial" w:cs="Arial"/>
                <w:sz w:val="24"/>
                <w:szCs w:val="24"/>
              </w:rPr>
              <w:t>--</w:t>
            </w:r>
          </w:p>
        </w:tc>
        <w:tc>
          <w:tcPr>
            <w:tcW w:w="1443" w:type="dxa"/>
            <w:vAlign w:val="center"/>
          </w:tcPr>
          <w:p w14:paraId="3582F474" w14:textId="77777777" w:rsidR="00727870" w:rsidRPr="002F0119" w:rsidRDefault="00727870" w:rsidP="0001398D">
            <w:pPr>
              <w:spacing w:line="480" w:lineRule="auto"/>
              <w:jc w:val="center"/>
              <w:rPr>
                <w:rFonts w:ascii="Arial" w:hAnsi="Arial" w:cs="Arial"/>
                <w:sz w:val="24"/>
                <w:szCs w:val="24"/>
              </w:rPr>
            </w:pPr>
            <w:r w:rsidRPr="002F0119">
              <w:rPr>
                <w:rFonts w:ascii="Arial" w:hAnsi="Arial" w:cs="Arial"/>
                <w:sz w:val="24"/>
                <w:szCs w:val="24"/>
              </w:rPr>
              <w:t>--</w:t>
            </w:r>
          </w:p>
        </w:tc>
        <w:tc>
          <w:tcPr>
            <w:tcW w:w="1596" w:type="dxa"/>
            <w:vAlign w:val="center"/>
          </w:tcPr>
          <w:p w14:paraId="7BE8D2B7" w14:textId="77777777" w:rsidR="00727870" w:rsidRPr="002F0119" w:rsidRDefault="00727870" w:rsidP="0001398D">
            <w:pPr>
              <w:spacing w:line="480" w:lineRule="auto"/>
              <w:jc w:val="center"/>
              <w:rPr>
                <w:rFonts w:ascii="Arial" w:hAnsi="Arial" w:cs="Arial"/>
                <w:sz w:val="24"/>
                <w:szCs w:val="24"/>
              </w:rPr>
            </w:pPr>
            <w:r w:rsidRPr="002F0119">
              <w:rPr>
                <w:rFonts w:ascii="Arial" w:hAnsi="Arial" w:cs="Arial"/>
                <w:sz w:val="24"/>
                <w:szCs w:val="24"/>
              </w:rPr>
              <w:t>--</w:t>
            </w:r>
          </w:p>
        </w:tc>
      </w:tr>
      <w:tr w:rsidR="00EA788B" w:rsidRPr="002F0119" w14:paraId="23A9A55F" w14:textId="77777777" w:rsidTr="00556588">
        <w:trPr>
          <w:trHeight w:val="432"/>
        </w:trPr>
        <w:tc>
          <w:tcPr>
            <w:tcW w:w="4135" w:type="dxa"/>
            <w:vAlign w:val="center"/>
          </w:tcPr>
          <w:p w14:paraId="519E8160" w14:textId="77777777" w:rsidR="00727870" w:rsidRPr="002F0119" w:rsidRDefault="00727870" w:rsidP="0001398D">
            <w:pPr>
              <w:spacing w:line="480" w:lineRule="auto"/>
              <w:jc w:val="center"/>
              <w:rPr>
                <w:rFonts w:ascii="Arial" w:hAnsi="Arial" w:cs="Arial"/>
                <w:sz w:val="24"/>
                <w:szCs w:val="24"/>
              </w:rPr>
            </w:pPr>
            <w:r w:rsidRPr="002F0119">
              <w:rPr>
                <w:rFonts w:ascii="Arial" w:hAnsi="Arial" w:cs="Arial"/>
                <w:sz w:val="24"/>
                <w:szCs w:val="24"/>
              </w:rPr>
              <w:t>PTP1B_ChEBI_27432</w:t>
            </w:r>
            <w:r w:rsidR="007419E7" w:rsidRPr="002F0119">
              <w:rPr>
                <w:rFonts w:ascii="Arial" w:hAnsi="Arial" w:cs="Arial"/>
                <w:sz w:val="24"/>
                <w:szCs w:val="24"/>
              </w:rPr>
              <w:t>(</w:t>
            </w:r>
            <w:r w:rsidR="000047F8" w:rsidRPr="002F0119">
              <w:rPr>
                <w:rFonts w:ascii="Arial" w:hAnsi="Arial" w:cs="Arial"/>
                <w:b/>
                <w:bCs/>
                <w:sz w:val="24"/>
                <w:szCs w:val="24"/>
                <w:lang w:bidi="ar-IQ"/>
              </w:rPr>
              <w:t>α-</w:t>
            </w:r>
            <w:r w:rsidR="000047F8" w:rsidRPr="002F0119">
              <w:rPr>
                <w:rFonts w:ascii="Arial" w:hAnsi="Arial" w:cs="Arial"/>
                <w:sz w:val="24"/>
                <w:szCs w:val="24"/>
              </w:rPr>
              <w:t xml:space="preserve"> Linoleic</w:t>
            </w:r>
            <w:r w:rsidR="007419E7" w:rsidRPr="002F0119">
              <w:rPr>
                <w:rFonts w:ascii="Arial" w:hAnsi="Arial" w:cs="Arial"/>
                <w:sz w:val="24"/>
                <w:szCs w:val="24"/>
              </w:rPr>
              <w:t xml:space="preserve"> acid)</w:t>
            </w:r>
          </w:p>
        </w:tc>
        <w:tc>
          <w:tcPr>
            <w:tcW w:w="1248" w:type="dxa"/>
            <w:vAlign w:val="center"/>
          </w:tcPr>
          <w:p w14:paraId="48D61F7C" w14:textId="77777777" w:rsidR="00727870" w:rsidRPr="002F0119" w:rsidRDefault="00727870" w:rsidP="0001398D">
            <w:pPr>
              <w:spacing w:line="480" w:lineRule="auto"/>
              <w:jc w:val="center"/>
              <w:rPr>
                <w:rFonts w:ascii="Arial" w:hAnsi="Arial" w:cs="Arial"/>
                <w:sz w:val="24"/>
                <w:szCs w:val="24"/>
              </w:rPr>
            </w:pPr>
            <w:r w:rsidRPr="002F0119">
              <w:rPr>
                <w:rFonts w:ascii="Arial" w:hAnsi="Arial" w:cs="Arial"/>
                <w:sz w:val="24"/>
                <w:szCs w:val="24"/>
              </w:rPr>
              <w:t>-6.2</w:t>
            </w:r>
          </w:p>
        </w:tc>
        <w:tc>
          <w:tcPr>
            <w:tcW w:w="1443" w:type="dxa"/>
            <w:vAlign w:val="center"/>
          </w:tcPr>
          <w:p w14:paraId="5982A931" w14:textId="77777777" w:rsidR="00727870" w:rsidRPr="002F0119" w:rsidRDefault="00727870" w:rsidP="0001398D">
            <w:pPr>
              <w:spacing w:line="480" w:lineRule="auto"/>
              <w:jc w:val="center"/>
              <w:rPr>
                <w:rFonts w:ascii="Arial" w:hAnsi="Arial" w:cs="Arial"/>
                <w:sz w:val="24"/>
                <w:szCs w:val="24"/>
              </w:rPr>
            </w:pPr>
            <w:r w:rsidRPr="002F0119">
              <w:rPr>
                <w:rFonts w:ascii="Arial" w:hAnsi="Arial" w:cs="Arial"/>
                <w:sz w:val="24"/>
                <w:szCs w:val="24"/>
              </w:rPr>
              <w:t>Gly220(A)</w:t>
            </w:r>
          </w:p>
          <w:p w14:paraId="04A1B224" w14:textId="77777777" w:rsidR="00727870" w:rsidRPr="002F0119" w:rsidRDefault="00727870" w:rsidP="0001398D">
            <w:pPr>
              <w:spacing w:line="480" w:lineRule="auto"/>
              <w:jc w:val="center"/>
              <w:rPr>
                <w:rFonts w:ascii="Arial" w:hAnsi="Arial" w:cs="Arial"/>
                <w:sz w:val="24"/>
                <w:szCs w:val="24"/>
              </w:rPr>
            </w:pPr>
            <w:r w:rsidRPr="002F0119">
              <w:rPr>
                <w:rFonts w:ascii="Arial" w:hAnsi="Arial" w:cs="Arial"/>
                <w:sz w:val="24"/>
                <w:szCs w:val="24"/>
              </w:rPr>
              <w:t>Phe182(A)</w:t>
            </w:r>
          </w:p>
        </w:tc>
        <w:tc>
          <w:tcPr>
            <w:tcW w:w="1443" w:type="dxa"/>
            <w:vAlign w:val="center"/>
          </w:tcPr>
          <w:p w14:paraId="4A3BD3C9" w14:textId="77777777" w:rsidR="00727870" w:rsidRPr="002F0119" w:rsidRDefault="00727870" w:rsidP="0001398D">
            <w:pPr>
              <w:spacing w:line="480" w:lineRule="auto"/>
              <w:jc w:val="center"/>
              <w:rPr>
                <w:rFonts w:ascii="Arial" w:hAnsi="Arial" w:cs="Arial"/>
                <w:sz w:val="24"/>
                <w:szCs w:val="24"/>
              </w:rPr>
            </w:pPr>
            <w:r w:rsidRPr="002F0119">
              <w:rPr>
                <w:rFonts w:ascii="Arial" w:hAnsi="Arial" w:cs="Arial"/>
                <w:sz w:val="24"/>
                <w:szCs w:val="24"/>
              </w:rPr>
              <w:t>O1-N</w:t>
            </w:r>
          </w:p>
          <w:p w14:paraId="7438B583" w14:textId="77777777" w:rsidR="00727870" w:rsidRPr="002F0119" w:rsidRDefault="00727870" w:rsidP="0001398D">
            <w:pPr>
              <w:spacing w:line="480" w:lineRule="auto"/>
              <w:jc w:val="center"/>
              <w:rPr>
                <w:rFonts w:ascii="Arial" w:hAnsi="Arial" w:cs="Arial"/>
                <w:sz w:val="24"/>
                <w:szCs w:val="24"/>
              </w:rPr>
            </w:pPr>
            <w:r w:rsidRPr="002F0119">
              <w:rPr>
                <w:rFonts w:ascii="Arial" w:hAnsi="Arial" w:cs="Arial"/>
                <w:sz w:val="24"/>
                <w:szCs w:val="24"/>
              </w:rPr>
              <w:t>O2-N</w:t>
            </w:r>
          </w:p>
        </w:tc>
        <w:tc>
          <w:tcPr>
            <w:tcW w:w="1596" w:type="dxa"/>
            <w:vAlign w:val="center"/>
          </w:tcPr>
          <w:p w14:paraId="3E984738" w14:textId="77777777" w:rsidR="00727870" w:rsidRPr="002F0119" w:rsidRDefault="00727870" w:rsidP="0001398D">
            <w:pPr>
              <w:spacing w:line="480" w:lineRule="auto"/>
              <w:jc w:val="center"/>
              <w:rPr>
                <w:rFonts w:ascii="Arial" w:hAnsi="Arial" w:cs="Arial"/>
                <w:sz w:val="24"/>
                <w:szCs w:val="24"/>
              </w:rPr>
            </w:pPr>
            <w:r w:rsidRPr="002F0119">
              <w:rPr>
                <w:rFonts w:ascii="Arial" w:hAnsi="Arial" w:cs="Arial"/>
                <w:sz w:val="24"/>
                <w:szCs w:val="24"/>
              </w:rPr>
              <w:t>3.22</w:t>
            </w:r>
          </w:p>
          <w:p w14:paraId="72F10715" w14:textId="77777777" w:rsidR="00727870" w:rsidRPr="002F0119" w:rsidRDefault="00727870" w:rsidP="0001398D">
            <w:pPr>
              <w:spacing w:line="480" w:lineRule="auto"/>
              <w:jc w:val="center"/>
              <w:rPr>
                <w:rFonts w:ascii="Arial" w:hAnsi="Arial" w:cs="Arial"/>
                <w:sz w:val="24"/>
                <w:szCs w:val="24"/>
              </w:rPr>
            </w:pPr>
            <w:r w:rsidRPr="002F0119">
              <w:rPr>
                <w:rFonts w:ascii="Arial" w:hAnsi="Arial" w:cs="Arial"/>
                <w:sz w:val="24"/>
                <w:szCs w:val="24"/>
              </w:rPr>
              <w:t>3.17</w:t>
            </w:r>
          </w:p>
        </w:tc>
      </w:tr>
    </w:tbl>
    <w:p w14:paraId="4E833312" w14:textId="77777777" w:rsidR="00FF6033" w:rsidRDefault="00556588" w:rsidP="00FF6033">
      <w:pPr>
        <w:pStyle w:val="a5"/>
        <w:shd w:val="clear" w:color="auto" w:fill="FFFFFF"/>
        <w:spacing w:after="150" w:line="480" w:lineRule="auto"/>
        <w:jc w:val="both"/>
        <w:rPr>
          <w:rFonts w:ascii="Arial" w:hAnsi="Arial" w:cs="Arial"/>
        </w:rPr>
      </w:pPr>
      <w:r w:rsidRPr="002F0119">
        <w:rPr>
          <w:rFonts w:ascii="Arial" w:hAnsi="Arial" w:cs="Arial"/>
          <w:lang w:bidi="ar-IQ"/>
        </w:rPr>
        <w:t>From stimulation data we recognized that palmitic acid and α</w:t>
      </w:r>
      <w:r w:rsidRPr="002F0119">
        <w:rPr>
          <w:rFonts w:ascii="Arial" w:hAnsi="Arial" w:cs="Arial"/>
          <w:b/>
          <w:bCs/>
          <w:lang w:bidi="ar-IQ"/>
        </w:rPr>
        <w:t>-</w:t>
      </w:r>
      <w:r w:rsidRPr="002F0119">
        <w:rPr>
          <w:rFonts w:ascii="Arial" w:hAnsi="Arial" w:cs="Arial"/>
        </w:rPr>
        <w:t xml:space="preserve"> Linoleic</w:t>
      </w:r>
      <w:r w:rsidRPr="002F0119">
        <w:rPr>
          <w:rFonts w:ascii="Arial" w:hAnsi="Arial" w:cs="Arial"/>
          <w:lang w:bidi="ar-IQ"/>
        </w:rPr>
        <w:t xml:space="preserve"> acid could interact through different type of linkages with the protein molecule of enzyme</w:t>
      </w:r>
      <w:r w:rsidRPr="002F0119">
        <w:rPr>
          <w:rFonts w:ascii="Arial" w:hAnsi="Arial" w:cs="Arial"/>
        </w:rPr>
        <w:t xml:space="preserve"> PTP1B-ChEBI as presented in Figure (1</w:t>
      </w:r>
      <w:r>
        <w:rPr>
          <w:rFonts w:ascii="Arial" w:hAnsi="Arial" w:cs="Arial"/>
        </w:rPr>
        <w:t xml:space="preserve"> A, B</w:t>
      </w:r>
      <w:r w:rsidRPr="002F0119">
        <w:rPr>
          <w:rFonts w:ascii="Arial" w:hAnsi="Arial" w:cs="Arial"/>
        </w:rPr>
        <w:t>).</w:t>
      </w:r>
    </w:p>
    <w:p w14:paraId="50B9D94D" w14:textId="070A10F5" w:rsidR="00FF6033" w:rsidRDefault="00FF6033" w:rsidP="00FF6033">
      <w:pPr>
        <w:pStyle w:val="a5"/>
        <w:shd w:val="clear" w:color="auto" w:fill="FFFFFF"/>
        <w:spacing w:after="150" w:line="480" w:lineRule="auto"/>
        <w:jc w:val="center"/>
        <w:rPr>
          <w:rFonts w:ascii="Arial" w:hAnsi="Arial" w:cs="Arial"/>
        </w:rPr>
      </w:pPr>
      <w:r>
        <w:rPr>
          <w:rFonts w:ascii="Arial" w:hAnsi="Arial" w:cs="Arial"/>
          <w:noProof/>
        </w:rPr>
        <w:lastRenderedPageBreak/>
        <w:drawing>
          <wp:inline distT="0" distB="0" distL="0" distR="0" wp14:anchorId="2A45565D" wp14:editId="5DC4677E">
            <wp:extent cx="5579110" cy="5814646"/>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595772" cy="5832012"/>
                    </a:xfrm>
                    <a:prstGeom prst="rect">
                      <a:avLst/>
                    </a:prstGeom>
                    <a:noFill/>
                    <a:ln>
                      <a:noFill/>
                    </a:ln>
                  </pic:spPr>
                </pic:pic>
              </a:graphicData>
            </a:graphic>
          </wp:inline>
        </w:drawing>
      </w:r>
    </w:p>
    <w:p w14:paraId="119B488B" w14:textId="7876809B" w:rsidR="000A52A8" w:rsidRPr="002F0119" w:rsidRDefault="00AA094A" w:rsidP="00FF6033">
      <w:pPr>
        <w:pStyle w:val="a5"/>
        <w:shd w:val="clear" w:color="auto" w:fill="FFFFFF"/>
        <w:spacing w:after="150" w:line="480" w:lineRule="auto"/>
        <w:ind w:left="2610" w:hanging="2340"/>
        <w:jc w:val="both"/>
        <w:rPr>
          <w:rFonts w:ascii="Arial" w:hAnsi="Arial" w:cs="Arial"/>
          <w:b/>
          <w:bCs/>
          <w:lang w:bidi="ar-IQ"/>
        </w:rPr>
      </w:pPr>
      <w:r>
        <w:rPr>
          <w:rFonts w:ascii="Arial" w:hAnsi="Arial" w:cs="Arial"/>
          <w:noProof/>
        </w:rPr>
        <mc:AlternateContent>
          <mc:Choice Requires="wps">
            <w:drawing>
              <wp:anchor distT="0" distB="0" distL="114300" distR="114300" simplePos="0" relativeHeight="251659264" behindDoc="0" locked="0" layoutInCell="1" allowOverlap="1" wp14:anchorId="19FA480F" wp14:editId="1895B144">
                <wp:simplePos x="0" y="0"/>
                <wp:positionH relativeFrom="column">
                  <wp:posOffset>5438692</wp:posOffset>
                </wp:positionH>
                <wp:positionV relativeFrom="paragraph">
                  <wp:posOffset>246490</wp:posOffset>
                </wp:positionV>
                <wp:extent cx="349858" cy="294199"/>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49858" cy="294199"/>
                        </a:xfrm>
                        <a:prstGeom prst="rect">
                          <a:avLst/>
                        </a:prstGeom>
                        <a:solidFill>
                          <a:schemeClr val="lt1"/>
                        </a:solidFill>
                        <a:ln w="6350">
                          <a:noFill/>
                        </a:ln>
                      </wps:spPr>
                      <wps:txbx>
                        <w:txbxContent>
                          <w:p w14:paraId="0BE16B86" w14:textId="35094404" w:rsidR="00AA094A" w:rsidRPr="00AA094A" w:rsidRDefault="00AA094A">
                            <w:pPr>
                              <w:rPr>
                                <w:rFonts w:asciiTheme="minorBidi" w:hAnsiTheme="minorBidi"/>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9FA480F" id="_x0000_t202" coordsize="21600,21600" o:spt="202" path="m,l,21600r21600,l21600,xe">
                <v:stroke joinstyle="miter"/>
                <v:path gradientshapeok="t" o:connecttype="rect"/>
              </v:shapetype>
              <v:shape id="Text Box 25" o:spid="_x0000_s1026" type="#_x0000_t202" style="position:absolute;left:0;text-align:left;margin-left:428.25pt;margin-top:19.4pt;width:27.55pt;height:2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" fillcolor="white [3201]" stroked="f" strokeweight=".5pt">
                <v:textbox>
                  <w:txbxContent>
                    <w:p w14:paraId="0BE16B86" w14:textId="35094404" w:rsidR="00AA094A" w:rsidRPr="00AA094A" w:rsidRDefault="00AA094A">
                      <w:pPr>
                        <w:rPr>
                          <w:rFonts w:asciiTheme="minorBidi" w:hAnsiTheme="minorBidi"/>
                          <w:b/>
                          <w:bCs/>
                          <w:sz w:val="20"/>
                          <w:szCs w:val="20"/>
                        </w:rPr>
                      </w:pPr>
                    </w:p>
                  </w:txbxContent>
                </v:textbox>
              </v:shape>
            </w:pict>
          </mc:Fallback>
        </mc:AlternateContent>
      </w:r>
      <w:r>
        <w:rPr>
          <w:rFonts w:ascii="Arial" w:hAnsi="Arial" w:cs="Arial"/>
          <w:b/>
          <w:bCs/>
          <w:noProof/>
        </w:rPr>
        <mc:AlternateContent>
          <mc:Choice Requires="wps">
            <w:drawing>
              <wp:anchor distT="0" distB="0" distL="114300" distR="114300" simplePos="0" relativeHeight="251660288" behindDoc="0" locked="0" layoutInCell="1" allowOverlap="1" wp14:anchorId="70970DAD" wp14:editId="0A7867C1">
                <wp:simplePos x="0" y="0"/>
                <wp:positionH relativeFrom="column">
                  <wp:posOffset>5518205</wp:posOffset>
                </wp:positionH>
                <wp:positionV relativeFrom="paragraph">
                  <wp:posOffset>240748</wp:posOffset>
                </wp:positionV>
                <wp:extent cx="286247" cy="222636"/>
                <wp:effectExtent l="0" t="0" r="0" b="6350"/>
                <wp:wrapNone/>
                <wp:docPr id="26" name="Text Box 26"/>
                <wp:cNvGraphicFramePr/>
                <a:graphic xmlns:a="http://schemas.openxmlformats.org/drawingml/2006/main">
                  <a:graphicData uri="http://schemas.microsoft.com/office/word/2010/wordprocessingShape">
                    <wps:wsp>
                      <wps:cNvSpPr txBox="1"/>
                      <wps:spPr>
                        <a:xfrm>
                          <a:off x="0" y="0"/>
                          <a:ext cx="286247" cy="222636"/>
                        </a:xfrm>
                        <a:prstGeom prst="rect">
                          <a:avLst/>
                        </a:prstGeom>
                        <a:solidFill>
                          <a:schemeClr val="lt1"/>
                        </a:solidFill>
                        <a:ln w="6350">
                          <a:noFill/>
                        </a:ln>
                      </wps:spPr>
                      <wps:txbx>
                        <w:txbxContent>
                          <w:p w14:paraId="5ADB71C4" w14:textId="63930CA3" w:rsidR="00AA094A" w:rsidRPr="00AA094A" w:rsidRDefault="00AA094A" w:rsidP="00A05E9D">
                            <w:pPr>
                              <w:rPr>
                                <w:rFonts w:ascii="Arial" w:hAnsi="Arial" w:cs="Arial"/>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0970DAD" id="Text Box 26" o:spid="_x0000_s1027" type="#_x0000_t202" style="position:absolute;left:0;text-align:left;margin-left:434.5pt;margin-top:18.95pt;width:22.55pt;height:17.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" fillcolor="white [3201]" stroked="f" strokeweight=".5pt">
                <v:textbox>
                  <w:txbxContent>
                    <w:p w14:paraId="5ADB71C4" w14:textId="63930CA3" w:rsidR="00AA094A" w:rsidRPr="00AA094A" w:rsidRDefault="00AA094A" w:rsidP="00A05E9D">
                      <w:pPr>
                        <w:rPr>
                          <w:rFonts w:ascii="Arial" w:hAnsi="Arial" w:cs="Arial"/>
                          <w:b/>
                          <w:bCs/>
                          <w:sz w:val="20"/>
                          <w:szCs w:val="20"/>
                        </w:rPr>
                      </w:pPr>
                    </w:p>
                  </w:txbxContent>
                </v:textbox>
              </v:shape>
            </w:pict>
          </mc:Fallback>
        </mc:AlternateContent>
      </w:r>
      <w:r w:rsidR="000A52A8" w:rsidRPr="002F0119">
        <w:rPr>
          <w:rFonts w:ascii="Arial" w:hAnsi="Arial" w:cs="Arial"/>
          <w:b/>
          <w:bCs/>
          <w:lang w:bidi="ar-IQ"/>
        </w:rPr>
        <w:t>Figure 1: The contact between protein PTP1B and the ligand</w:t>
      </w:r>
      <w:r>
        <w:rPr>
          <w:rFonts w:ascii="Arial" w:hAnsi="Arial" w:cs="Arial"/>
          <w:b/>
          <w:bCs/>
          <w:lang w:bidi="ar-IQ"/>
        </w:rPr>
        <w:t xml:space="preserve">                                                     </w:t>
      </w:r>
      <w:r w:rsidR="00BC2741" w:rsidRPr="002F0119">
        <w:rPr>
          <w:rFonts w:ascii="Arial" w:hAnsi="Arial" w:cs="Arial"/>
          <w:b/>
          <w:bCs/>
          <w:lang w:bidi="ar-IQ"/>
        </w:rPr>
        <w:t xml:space="preserve"> </w:t>
      </w:r>
      <w:r>
        <w:rPr>
          <w:rFonts w:ascii="Arial" w:hAnsi="Arial" w:cs="Arial"/>
          <w:b/>
          <w:bCs/>
          <w:lang w:bidi="ar-IQ"/>
        </w:rPr>
        <w:t xml:space="preserve">(A) </w:t>
      </w:r>
      <w:r w:rsidR="00BC2741" w:rsidRPr="002F0119">
        <w:rPr>
          <w:rFonts w:ascii="Arial" w:hAnsi="Arial" w:cs="Arial"/>
          <w:b/>
          <w:bCs/>
          <w:lang w:bidi="ar-IQ"/>
        </w:rPr>
        <w:t>palmitic acid</w:t>
      </w:r>
      <w:r>
        <w:rPr>
          <w:rFonts w:ascii="Arial" w:hAnsi="Arial" w:cs="Arial"/>
          <w:b/>
          <w:bCs/>
          <w:lang w:bidi="ar-IQ"/>
        </w:rPr>
        <w:t xml:space="preserve">          (B)</w:t>
      </w:r>
      <w:r w:rsidRPr="00AA094A">
        <w:rPr>
          <w:rFonts w:ascii="Arial" w:hAnsi="Arial" w:cs="Arial"/>
          <w:b/>
          <w:bCs/>
          <w:lang w:bidi="ar-IQ"/>
        </w:rPr>
        <w:t xml:space="preserve"> </w:t>
      </w:r>
      <w:r w:rsidRPr="002F0119">
        <w:rPr>
          <w:rFonts w:ascii="Arial" w:hAnsi="Arial" w:cs="Arial"/>
          <w:b/>
          <w:bCs/>
          <w:lang w:bidi="ar-IQ"/>
        </w:rPr>
        <w:t>α-</w:t>
      </w:r>
      <w:r w:rsidRPr="002F0119">
        <w:rPr>
          <w:rFonts w:ascii="Arial" w:hAnsi="Arial" w:cs="Arial"/>
        </w:rPr>
        <w:t xml:space="preserve"> </w:t>
      </w:r>
      <w:r w:rsidRPr="00AA094A">
        <w:rPr>
          <w:rFonts w:ascii="Arial" w:hAnsi="Arial" w:cs="Arial"/>
          <w:b/>
          <w:bCs/>
        </w:rPr>
        <w:t>Linoleic</w:t>
      </w:r>
      <w:r w:rsidRPr="002F0119">
        <w:rPr>
          <w:rFonts w:ascii="Arial" w:hAnsi="Arial" w:cs="Arial"/>
          <w:b/>
          <w:bCs/>
          <w:lang w:bidi="ar-IQ"/>
        </w:rPr>
        <w:t xml:space="preserve"> </w:t>
      </w:r>
      <w:r w:rsidRPr="002F0119">
        <w:rPr>
          <w:rFonts w:ascii="Arial" w:hAnsi="Arial" w:cs="Arial"/>
          <w:b/>
          <w:bCs/>
        </w:rPr>
        <w:t>acid</w:t>
      </w:r>
      <w:r w:rsidR="00BC2741" w:rsidRPr="002F0119">
        <w:rPr>
          <w:rFonts w:ascii="Arial" w:hAnsi="Arial" w:cs="Arial"/>
          <w:b/>
          <w:bCs/>
          <w:lang w:bidi="ar-IQ"/>
        </w:rPr>
        <w:t>.</w:t>
      </w:r>
    </w:p>
    <w:p w14:paraId="413BBB8A" w14:textId="03F0C0CE" w:rsidR="004534E4" w:rsidRPr="002F0119" w:rsidRDefault="005C5EF0" w:rsidP="00A55D61">
      <w:pPr>
        <w:spacing w:line="480" w:lineRule="auto"/>
        <w:jc w:val="both"/>
        <w:rPr>
          <w:rFonts w:ascii="Arial" w:hAnsi="Arial" w:cs="Arial"/>
          <w:sz w:val="24"/>
          <w:szCs w:val="24"/>
          <w:lang w:bidi="ar-IQ"/>
        </w:rPr>
      </w:pPr>
      <w:r w:rsidRPr="002F0119">
        <w:rPr>
          <w:rFonts w:ascii="Arial" w:hAnsi="Arial" w:cs="Arial"/>
          <w:sz w:val="24"/>
          <w:szCs w:val="24"/>
        </w:rPr>
        <w:t xml:space="preserve">The molecular dynamic of protein with ligands showed that </w:t>
      </w:r>
      <w:r w:rsidR="00187F81" w:rsidRPr="002F0119">
        <w:rPr>
          <w:rFonts w:ascii="Arial" w:hAnsi="Arial" w:cs="Arial"/>
          <w:sz w:val="24"/>
          <w:szCs w:val="24"/>
        </w:rPr>
        <w:t xml:space="preserve">ligand </w:t>
      </w:r>
      <w:r w:rsidR="003557F2" w:rsidRPr="002F0119">
        <w:rPr>
          <w:rFonts w:ascii="Arial" w:hAnsi="Arial" w:cs="Arial"/>
          <w:sz w:val="24"/>
          <w:szCs w:val="24"/>
        </w:rPr>
        <w:t>palmitic</w:t>
      </w:r>
      <w:r w:rsidR="00A00C49" w:rsidRPr="002F0119">
        <w:rPr>
          <w:rFonts w:ascii="Arial" w:hAnsi="Arial" w:cs="Arial"/>
          <w:sz w:val="24"/>
          <w:szCs w:val="24"/>
        </w:rPr>
        <w:t xml:space="preserve"> acid</w:t>
      </w:r>
      <w:r w:rsidR="00384E77" w:rsidRPr="002F0119">
        <w:rPr>
          <w:rFonts w:ascii="Arial" w:hAnsi="Arial" w:cs="Arial"/>
          <w:sz w:val="24"/>
          <w:szCs w:val="24"/>
        </w:rPr>
        <w:t xml:space="preserve"> </w:t>
      </w:r>
      <w:r w:rsidR="00915B74" w:rsidRPr="002F0119">
        <w:rPr>
          <w:rFonts w:ascii="Arial" w:hAnsi="Arial" w:cs="Arial"/>
          <w:sz w:val="24"/>
          <w:szCs w:val="24"/>
        </w:rPr>
        <w:t xml:space="preserve">with higher affinity </w:t>
      </w:r>
      <w:r w:rsidR="00187F81" w:rsidRPr="002F0119">
        <w:rPr>
          <w:rFonts w:ascii="Arial" w:hAnsi="Arial" w:cs="Arial"/>
          <w:sz w:val="24"/>
          <w:szCs w:val="24"/>
        </w:rPr>
        <w:t xml:space="preserve">inserted </w:t>
      </w:r>
      <w:r w:rsidR="00915B74" w:rsidRPr="002F0119">
        <w:rPr>
          <w:rFonts w:ascii="Arial" w:hAnsi="Arial" w:cs="Arial"/>
          <w:sz w:val="24"/>
          <w:szCs w:val="24"/>
        </w:rPr>
        <w:t xml:space="preserve">itself through hydrophobic interaction but </w:t>
      </w:r>
      <w:r w:rsidR="00187F81" w:rsidRPr="002F0119">
        <w:rPr>
          <w:rFonts w:ascii="Arial" w:hAnsi="Arial" w:cs="Arial"/>
          <w:sz w:val="24"/>
          <w:szCs w:val="24"/>
        </w:rPr>
        <w:t xml:space="preserve">without intra-hydrogen bonding with </w:t>
      </w:r>
      <w:r w:rsidR="009E4EA9" w:rsidRPr="002F0119">
        <w:rPr>
          <w:rFonts w:ascii="Arial" w:hAnsi="Arial" w:cs="Arial"/>
          <w:sz w:val="24"/>
          <w:szCs w:val="24"/>
        </w:rPr>
        <w:t xml:space="preserve">protein molecule while, </w:t>
      </w:r>
      <w:r w:rsidRPr="002F0119">
        <w:rPr>
          <w:rFonts w:ascii="Arial" w:hAnsi="Arial" w:cs="Arial"/>
          <w:sz w:val="24"/>
          <w:szCs w:val="24"/>
        </w:rPr>
        <w:t>ligand</w:t>
      </w:r>
      <w:r w:rsidR="00915B74" w:rsidRPr="002F0119">
        <w:rPr>
          <w:rFonts w:ascii="Arial" w:hAnsi="Arial" w:cs="Arial"/>
          <w:sz w:val="24"/>
          <w:szCs w:val="24"/>
        </w:rPr>
        <w:t xml:space="preserve"> </w:t>
      </w:r>
      <w:r w:rsidR="00EB376F" w:rsidRPr="002F0119">
        <w:rPr>
          <w:rFonts w:ascii="Arial" w:hAnsi="Arial" w:cs="Arial"/>
          <w:b/>
          <w:bCs/>
          <w:sz w:val="24"/>
          <w:szCs w:val="24"/>
          <w:lang w:bidi="ar-IQ"/>
        </w:rPr>
        <w:t>α-</w:t>
      </w:r>
      <w:r w:rsidR="00EB376F" w:rsidRPr="002F0119">
        <w:rPr>
          <w:rFonts w:ascii="Arial" w:hAnsi="Arial" w:cs="Arial"/>
          <w:sz w:val="24"/>
          <w:szCs w:val="24"/>
        </w:rPr>
        <w:t xml:space="preserve"> Linoleic</w:t>
      </w:r>
      <w:r w:rsidR="00915B74" w:rsidRPr="002F0119">
        <w:rPr>
          <w:rFonts w:ascii="Arial" w:hAnsi="Arial" w:cs="Arial"/>
          <w:sz w:val="24"/>
          <w:szCs w:val="24"/>
        </w:rPr>
        <w:t xml:space="preserve"> acid</w:t>
      </w:r>
      <w:r w:rsidRPr="002F0119">
        <w:rPr>
          <w:rFonts w:ascii="Arial" w:hAnsi="Arial" w:cs="Arial"/>
          <w:sz w:val="24"/>
          <w:szCs w:val="24"/>
        </w:rPr>
        <w:t xml:space="preserve"> interacted via hydrogen </w:t>
      </w:r>
      <w:r w:rsidRPr="002F0119">
        <w:rPr>
          <w:rFonts w:ascii="Arial" w:hAnsi="Arial" w:cs="Arial"/>
          <w:sz w:val="24"/>
          <w:szCs w:val="24"/>
        </w:rPr>
        <w:lastRenderedPageBreak/>
        <w:t>bonds with PTP1B</w:t>
      </w:r>
      <w:r w:rsidR="00B413E5" w:rsidRPr="002F0119">
        <w:rPr>
          <w:rFonts w:ascii="Arial" w:hAnsi="Arial" w:cs="Arial"/>
          <w:sz w:val="24"/>
          <w:szCs w:val="24"/>
        </w:rPr>
        <w:t xml:space="preserve"> protein at </w:t>
      </w:r>
      <w:r w:rsidR="003557F2" w:rsidRPr="002F0119">
        <w:rPr>
          <w:rFonts w:ascii="Arial" w:hAnsi="Arial" w:cs="Arial"/>
          <w:sz w:val="24"/>
          <w:szCs w:val="24"/>
        </w:rPr>
        <w:t>glycine</w:t>
      </w:r>
      <w:r w:rsidR="00B413E5" w:rsidRPr="002F0119">
        <w:rPr>
          <w:rFonts w:ascii="Arial" w:hAnsi="Arial" w:cs="Arial"/>
          <w:sz w:val="24"/>
          <w:szCs w:val="24"/>
        </w:rPr>
        <w:t xml:space="preserve"> 220 with distance 3.22 A and the amino acid ph</w:t>
      </w:r>
      <w:r w:rsidR="003557F2" w:rsidRPr="002F0119">
        <w:rPr>
          <w:rFonts w:ascii="Arial" w:hAnsi="Arial" w:cs="Arial"/>
          <w:sz w:val="24"/>
          <w:szCs w:val="24"/>
        </w:rPr>
        <w:t>eny</w:t>
      </w:r>
      <w:r w:rsidR="00B413E5" w:rsidRPr="002F0119">
        <w:rPr>
          <w:rFonts w:ascii="Arial" w:hAnsi="Arial" w:cs="Arial"/>
          <w:sz w:val="24"/>
          <w:szCs w:val="24"/>
        </w:rPr>
        <w:t>l</w:t>
      </w:r>
      <w:r w:rsidR="003557F2" w:rsidRPr="002F0119">
        <w:rPr>
          <w:rFonts w:ascii="Arial" w:hAnsi="Arial" w:cs="Arial"/>
          <w:sz w:val="24"/>
          <w:szCs w:val="24"/>
        </w:rPr>
        <w:t xml:space="preserve"> alanine</w:t>
      </w:r>
      <w:r w:rsidR="00B413E5" w:rsidRPr="002F0119">
        <w:rPr>
          <w:rFonts w:ascii="Arial" w:hAnsi="Arial" w:cs="Arial"/>
          <w:sz w:val="24"/>
          <w:szCs w:val="24"/>
        </w:rPr>
        <w:t xml:space="preserve"> 182 with distance 3.1</w:t>
      </w:r>
      <w:r w:rsidR="00750B8F" w:rsidRPr="002F0119">
        <w:rPr>
          <w:rFonts w:ascii="Arial" w:hAnsi="Arial" w:cs="Arial"/>
          <w:sz w:val="24"/>
          <w:szCs w:val="24"/>
        </w:rPr>
        <w:t>7A</w:t>
      </w:r>
      <w:r w:rsidR="009E4EA9" w:rsidRPr="002F0119">
        <w:rPr>
          <w:rFonts w:ascii="Arial" w:hAnsi="Arial" w:cs="Arial"/>
          <w:sz w:val="24"/>
          <w:szCs w:val="24"/>
        </w:rPr>
        <w:t xml:space="preserve"> as shown in </w:t>
      </w:r>
      <w:r w:rsidR="002436E2" w:rsidRPr="002F0119">
        <w:rPr>
          <w:rFonts w:ascii="Arial" w:hAnsi="Arial" w:cs="Arial"/>
          <w:sz w:val="24"/>
          <w:szCs w:val="24"/>
        </w:rPr>
        <w:t>F</w:t>
      </w:r>
      <w:r w:rsidR="009E4EA9" w:rsidRPr="002F0119">
        <w:rPr>
          <w:rFonts w:ascii="Arial" w:hAnsi="Arial" w:cs="Arial"/>
          <w:sz w:val="24"/>
          <w:szCs w:val="24"/>
        </w:rPr>
        <w:t>igure (</w:t>
      </w:r>
      <w:r w:rsidR="00680052">
        <w:rPr>
          <w:rFonts w:ascii="Arial" w:hAnsi="Arial" w:cs="Arial"/>
          <w:sz w:val="24"/>
          <w:szCs w:val="24"/>
        </w:rPr>
        <w:t>2 A</w:t>
      </w:r>
      <w:r w:rsidR="00A55D61">
        <w:rPr>
          <w:rFonts w:ascii="Arial" w:hAnsi="Arial" w:cs="Arial"/>
          <w:sz w:val="24"/>
          <w:szCs w:val="24"/>
        </w:rPr>
        <w:t xml:space="preserve">, </w:t>
      </w:r>
      <w:r w:rsidR="00680052">
        <w:rPr>
          <w:rFonts w:ascii="Arial" w:hAnsi="Arial" w:cs="Arial"/>
          <w:sz w:val="24"/>
          <w:szCs w:val="24"/>
        </w:rPr>
        <w:t>B</w:t>
      </w:r>
      <w:r w:rsidR="009E4EA9" w:rsidRPr="002F0119">
        <w:rPr>
          <w:rFonts w:ascii="Arial" w:hAnsi="Arial" w:cs="Arial"/>
          <w:sz w:val="24"/>
          <w:szCs w:val="24"/>
        </w:rPr>
        <w:t>)</w:t>
      </w:r>
      <w:r w:rsidR="00106326" w:rsidRPr="002F0119">
        <w:rPr>
          <w:rFonts w:ascii="Arial" w:hAnsi="Arial" w:cs="Arial"/>
          <w:sz w:val="24"/>
          <w:szCs w:val="24"/>
        </w:rPr>
        <w:t>.</w:t>
      </w:r>
    </w:p>
    <w:p w14:paraId="41366CFE" w14:textId="704F5146" w:rsidR="008C4EE0" w:rsidRDefault="00680052" w:rsidP="008C4EE0">
      <w:pPr>
        <w:spacing w:line="480" w:lineRule="auto"/>
        <w:jc w:val="center"/>
        <w:rPr>
          <w:rFonts w:ascii="Arial" w:hAnsi="Arial" w:cs="Arial"/>
          <w:b/>
          <w:bCs/>
          <w:sz w:val="24"/>
          <w:szCs w:val="24"/>
          <w:lang w:bidi="ar-IQ"/>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3CAEB4FF" wp14:editId="61FF6CC7">
                <wp:simplePos x="0" y="0"/>
                <wp:positionH relativeFrom="column">
                  <wp:posOffset>763270</wp:posOffset>
                </wp:positionH>
                <wp:positionV relativeFrom="paragraph">
                  <wp:posOffset>2913057</wp:posOffset>
                </wp:positionV>
                <wp:extent cx="2377440" cy="270344"/>
                <wp:effectExtent l="0" t="0" r="3810" b="0"/>
                <wp:wrapNone/>
                <wp:docPr id="27" name="Text Box 27"/>
                <wp:cNvGraphicFramePr/>
                <a:graphic xmlns:a="http://schemas.openxmlformats.org/drawingml/2006/main">
                  <a:graphicData uri="http://schemas.microsoft.com/office/word/2010/wordprocessingShape">
                    <wps:wsp>
                      <wps:cNvSpPr txBox="1"/>
                      <wps:spPr>
                        <a:xfrm>
                          <a:off x="0" y="0"/>
                          <a:ext cx="2377440" cy="270344"/>
                        </a:xfrm>
                        <a:prstGeom prst="rect">
                          <a:avLst/>
                        </a:prstGeom>
                        <a:solidFill>
                          <a:schemeClr val="lt1"/>
                        </a:solidFill>
                        <a:ln w="6350">
                          <a:noFill/>
                        </a:ln>
                      </wps:spPr>
                      <wps:txbx>
                        <w:txbxContent>
                          <w:p w14:paraId="7B6651A5" w14:textId="2BD9D136" w:rsidR="00680052" w:rsidRPr="00680052" w:rsidRDefault="00680052" w:rsidP="00680052">
                            <w:pPr>
                              <w:rPr>
                                <w:rFonts w:ascii="Arial" w:hAnsi="Arial" w:cs="Arial"/>
                                <w:b/>
                                <w:bCs/>
                                <w:color w:val="365F91" w:themeColor="accent1" w:themeShade="BF"/>
                                <w:sz w:val="20"/>
                                <w:szCs w:val="20"/>
                              </w:rPr>
                            </w:pPr>
                            <w:r w:rsidRPr="00680052">
                              <w:rPr>
                                <w:rFonts w:ascii="Arial" w:hAnsi="Arial" w:cs="Arial"/>
                                <w:b/>
                                <w:bCs/>
                                <w:color w:val="365F91" w:themeColor="accent1" w:themeShade="BF"/>
                                <w:sz w:val="20"/>
                                <w:szCs w:val="20"/>
                              </w:rPr>
                              <w:t>(A)PTP1B-ChEB1_</w:t>
                            </w:r>
                            <w:r>
                              <w:rPr>
                                <w:rFonts w:ascii="Arial" w:hAnsi="Arial" w:cs="Arial"/>
                                <w:b/>
                                <w:bCs/>
                                <w:color w:val="365F91" w:themeColor="accent1" w:themeShade="BF"/>
                                <w:sz w:val="20"/>
                                <w:szCs w:val="20"/>
                              </w:rPr>
                              <w:t>15756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CAEB4FF" id="_x0000_t202" coordsize="21600,21600" o:spt="202" path="m,l,21600r21600,l21600,xe">
                <v:stroke joinstyle="miter"/>
                <v:path gradientshapeok="t" o:connecttype="rect"/>
              </v:shapetype>
              <v:shape id="Text Box 27" o:spid="_x0000_s1028" type="#_x0000_t202" style="position:absolute;left:0;text-align:left;margin-left:60.1pt;margin-top:229.35pt;width:187.2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" fillcolor="white [3201]" stroked="f" strokeweight=".5pt">
                <v:textbox>
                  <w:txbxContent>
                    <w:p w14:paraId="7B6651A5" w14:textId="2BD9D136" w:rsidR="00680052" w:rsidRPr="00680052" w:rsidRDefault="00680052" w:rsidP="00680052">
                      <w:pPr>
                        <w:rPr>
                          <w:rFonts w:ascii="Arial" w:hAnsi="Arial" w:cs="Arial"/>
                          <w:b/>
                          <w:bCs/>
                          <w:color w:val="365F91" w:themeColor="accent1" w:themeShade="BF"/>
                          <w:sz w:val="20"/>
                          <w:szCs w:val="20"/>
                        </w:rPr>
                      </w:pPr>
                      <w:r w:rsidRPr="00680052">
                        <w:rPr>
                          <w:rFonts w:ascii="Arial" w:hAnsi="Arial" w:cs="Arial"/>
                          <w:b/>
                          <w:bCs/>
                          <w:color w:val="365F91" w:themeColor="accent1" w:themeShade="BF"/>
                          <w:sz w:val="20"/>
                          <w:szCs w:val="20"/>
                        </w:rPr>
                        <w:t>(A)PTP1B-ChEB1_</w:t>
                      </w:r>
                      <w:r>
                        <w:rPr>
                          <w:rFonts w:ascii="Arial" w:hAnsi="Arial" w:cs="Arial"/>
                          <w:b/>
                          <w:bCs/>
                          <w:color w:val="365F91" w:themeColor="accent1" w:themeShade="BF"/>
                          <w:sz w:val="20"/>
                          <w:szCs w:val="20"/>
                        </w:rPr>
                        <w:t>15756</w:t>
                      </w:r>
                    </w:p>
                  </w:txbxContent>
                </v:textbox>
              </v:shape>
            </w:pict>
          </mc:Fallback>
        </mc:AlternateContent>
      </w:r>
      <w:r w:rsidR="008C4EE0">
        <w:rPr>
          <w:rFonts w:ascii="Arial" w:hAnsi="Arial" w:cs="Arial"/>
          <w:b/>
          <w:bCs/>
          <w:noProof/>
          <w:sz w:val="24"/>
          <w:szCs w:val="24"/>
        </w:rPr>
        <w:drawing>
          <wp:inline distT="0" distB="0" distL="0" distR="0" wp14:anchorId="4CA75F1D" wp14:editId="52C34316">
            <wp:extent cx="5861538" cy="4723938"/>
            <wp:effectExtent l="0" t="0" r="635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883142" cy="4741349"/>
                    </a:xfrm>
                    <a:prstGeom prst="rect">
                      <a:avLst/>
                    </a:prstGeom>
                    <a:noFill/>
                    <a:ln>
                      <a:noFill/>
                    </a:ln>
                  </pic:spPr>
                </pic:pic>
              </a:graphicData>
            </a:graphic>
          </wp:inline>
        </w:drawing>
      </w:r>
    </w:p>
    <w:p w14:paraId="2B966836" w14:textId="6C8A7D6F" w:rsidR="00610E1B" w:rsidRPr="002F0119" w:rsidRDefault="00610E1B" w:rsidP="0001398D">
      <w:pPr>
        <w:spacing w:line="480" w:lineRule="auto"/>
        <w:jc w:val="center"/>
        <w:rPr>
          <w:rFonts w:ascii="Arial" w:hAnsi="Arial" w:cs="Arial"/>
          <w:b/>
          <w:bCs/>
          <w:sz w:val="24"/>
          <w:szCs w:val="24"/>
          <w:lang w:bidi="ar-IQ"/>
        </w:rPr>
      </w:pPr>
      <w:r w:rsidRPr="002F0119">
        <w:rPr>
          <w:rFonts w:ascii="Arial" w:hAnsi="Arial" w:cs="Arial"/>
          <w:b/>
          <w:bCs/>
          <w:sz w:val="24"/>
          <w:szCs w:val="24"/>
          <w:lang w:bidi="ar-IQ"/>
        </w:rPr>
        <w:t xml:space="preserve">Figure </w:t>
      </w:r>
      <w:r w:rsidR="00C65E18">
        <w:rPr>
          <w:rFonts w:ascii="Arial" w:hAnsi="Arial" w:cs="Arial"/>
          <w:b/>
          <w:bCs/>
          <w:sz w:val="24"/>
          <w:szCs w:val="24"/>
          <w:lang w:bidi="ar-IQ"/>
        </w:rPr>
        <w:t>2</w:t>
      </w:r>
      <w:r w:rsidRPr="002F0119">
        <w:rPr>
          <w:rFonts w:ascii="Arial" w:hAnsi="Arial" w:cs="Arial"/>
          <w:b/>
          <w:bCs/>
          <w:sz w:val="24"/>
          <w:szCs w:val="24"/>
          <w:lang w:bidi="ar-IQ"/>
        </w:rPr>
        <w:t>:</w:t>
      </w:r>
      <w:r w:rsidR="00BA36A7" w:rsidRPr="002F0119">
        <w:rPr>
          <w:rFonts w:ascii="Arial" w:hAnsi="Arial" w:cs="Arial"/>
          <w:b/>
          <w:bCs/>
          <w:sz w:val="24"/>
          <w:szCs w:val="24"/>
          <w:lang w:bidi="ar-IQ"/>
        </w:rPr>
        <w:t xml:space="preserve"> Schematic figure represent</w:t>
      </w:r>
      <w:r w:rsidRPr="002F0119">
        <w:rPr>
          <w:rFonts w:ascii="Arial" w:hAnsi="Arial" w:cs="Arial"/>
          <w:b/>
          <w:bCs/>
          <w:sz w:val="24"/>
          <w:szCs w:val="24"/>
          <w:lang w:bidi="ar-IQ"/>
        </w:rPr>
        <w:t xml:space="preserve"> molecular dynamic of interaction between the enzyme PTP1B and ligands palmitic acid </w:t>
      </w:r>
      <w:r w:rsidR="0002006E" w:rsidRPr="002F0119">
        <w:rPr>
          <w:rFonts w:ascii="Arial" w:hAnsi="Arial" w:cs="Arial"/>
          <w:b/>
          <w:bCs/>
          <w:sz w:val="24"/>
          <w:szCs w:val="24"/>
          <w:lang w:bidi="ar-IQ"/>
        </w:rPr>
        <w:t>(</w:t>
      </w:r>
      <w:r w:rsidR="00680052">
        <w:rPr>
          <w:rFonts w:ascii="Arial" w:hAnsi="Arial" w:cs="Arial"/>
          <w:b/>
          <w:bCs/>
          <w:sz w:val="24"/>
          <w:szCs w:val="24"/>
          <w:lang w:bidi="ar-IQ"/>
        </w:rPr>
        <w:t>A</w:t>
      </w:r>
      <w:r w:rsidR="0002006E" w:rsidRPr="002F0119">
        <w:rPr>
          <w:rFonts w:ascii="Arial" w:hAnsi="Arial" w:cs="Arial"/>
          <w:b/>
          <w:bCs/>
          <w:sz w:val="24"/>
          <w:szCs w:val="24"/>
          <w:lang w:bidi="ar-IQ"/>
        </w:rPr>
        <w:t xml:space="preserve">) </w:t>
      </w:r>
      <w:r w:rsidRPr="002F0119">
        <w:rPr>
          <w:rFonts w:ascii="Arial" w:hAnsi="Arial" w:cs="Arial"/>
          <w:b/>
          <w:bCs/>
          <w:sz w:val="24"/>
          <w:szCs w:val="24"/>
          <w:lang w:bidi="ar-IQ"/>
        </w:rPr>
        <w:t xml:space="preserve">and </w:t>
      </w:r>
      <w:r w:rsidR="00C1365D" w:rsidRPr="002F0119">
        <w:rPr>
          <w:rFonts w:ascii="Arial" w:hAnsi="Arial" w:cs="Arial"/>
          <w:b/>
          <w:bCs/>
          <w:sz w:val="24"/>
          <w:szCs w:val="24"/>
          <w:lang w:bidi="ar-IQ"/>
        </w:rPr>
        <w:t>α- Linoleic</w:t>
      </w:r>
      <w:r w:rsidRPr="002F0119">
        <w:rPr>
          <w:rFonts w:ascii="Arial" w:hAnsi="Arial" w:cs="Arial"/>
          <w:b/>
          <w:bCs/>
          <w:sz w:val="24"/>
          <w:szCs w:val="24"/>
          <w:lang w:bidi="ar-IQ"/>
        </w:rPr>
        <w:t xml:space="preserve"> acid</w:t>
      </w:r>
      <w:r w:rsidR="0002006E" w:rsidRPr="002F0119">
        <w:rPr>
          <w:rFonts w:ascii="Arial" w:hAnsi="Arial" w:cs="Arial"/>
          <w:b/>
          <w:bCs/>
          <w:sz w:val="24"/>
          <w:szCs w:val="24"/>
          <w:lang w:bidi="ar-IQ"/>
        </w:rPr>
        <w:t xml:space="preserve"> (</w:t>
      </w:r>
      <w:r w:rsidR="00680052">
        <w:rPr>
          <w:rFonts w:ascii="Arial" w:hAnsi="Arial" w:cs="Arial"/>
          <w:b/>
          <w:bCs/>
          <w:sz w:val="24"/>
          <w:szCs w:val="24"/>
          <w:lang w:bidi="ar-IQ"/>
        </w:rPr>
        <w:t>B</w:t>
      </w:r>
      <w:r w:rsidR="0002006E" w:rsidRPr="002F0119">
        <w:rPr>
          <w:rFonts w:ascii="Arial" w:hAnsi="Arial" w:cs="Arial"/>
          <w:b/>
          <w:bCs/>
          <w:sz w:val="24"/>
          <w:szCs w:val="24"/>
          <w:lang w:bidi="ar-IQ"/>
        </w:rPr>
        <w:t>).</w:t>
      </w:r>
    </w:p>
    <w:p w14:paraId="6E915E84" w14:textId="03D806DC" w:rsidR="00D84CD8" w:rsidRPr="002F0119" w:rsidRDefault="00EB6840" w:rsidP="0001398D">
      <w:pPr>
        <w:spacing w:line="480" w:lineRule="auto"/>
        <w:jc w:val="center"/>
        <w:rPr>
          <w:rFonts w:ascii="Arial" w:hAnsi="Arial" w:cs="Arial"/>
          <w:b/>
          <w:bCs/>
          <w:sz w:val="24"/>
          <w:szCs w:val="24"/>
          <w:lang w:bidi="ar-IQ"/>
        </w:rPr>
      </w:pPr>
      <w:r w:rsidRPr="002F0119">
        <w:rPr>
          <w:rFonts w:ascii="Arial" w:hAnsi="Arial" w:cs="Arial"/>
          <w:b/>
          <w:bCs/>
          <w:sz w:val="24"/>
          <w:szCs w:val="24"/>
        </w:rPr>
        <w:t xml:space="preserve">Table 2: The interaction between the protein tyrosine phosphatase </w:t>
      </w:r>
      <w:r w:rsidR="007742F5" w:rsidRPr="002F0119">
        <w:rPr>
          <w:rFonts w:ascii="Arial" w:hAnsi="Arial" w:cs="Arial"/>
          <w:b/>
          <w:bCs/>
          <w:sz w:val="24"/>
          <w:szCs w:val="24"/>
        </w:rPr>
        <w:t xml:space="preserve">non- </w:t>
      </w:r>
      <w:r w:rsidR="00CF2F9B" w:rsidRPr="002F0119">
        <w:rPr>
          <w:rFonts w:ascii="Arial" w:hAnsi="Arial" w:cs="Arial"/>
          <w:b/>
          <w:bCs/>
          <w:sz w:val="24"/>
          <w:szCs w:val="24"/>
        </w:rPr>
        <w:t>receptor</w:t>
      </w:r>
      <w:r w:rsidR="007742F5" w:rsidRPr="002F0119">
        <w:rPr>
          <w:rFonts w:ascii="Arial" w:hAnsi="Arial" w:cs="Arial"/>
          <w:b/>
          <w:bCs/>
          <w:sz w:val="24"/>
          <w:szCs w:val="24"/>
        </w:rPr>
        <w:t xml:space="preserve"> 9 </w:t>
      </w:r>
      <w:r w:rsidRPr="002F0119">
        <w:rPr>
          <w:rFonts w:ascii="Arial" w:hAnsi="Arial" w:cs="Arial"/>
          <w:b/>
          <w:bCs/>
          <w:sz w:val="24"/>
          <w:szCs w:val="24"/>
        </w:rPr>
        <w:t xml:space="preserve">and ligand </w:t>
      </w:r>
      <w:r w:rsidR="000D41C2" w:rsidRPr="002F0119">
        <w:rPr>
          <w:rFonts w:ascii="Arial" w:hAnsi="Arial" w:cs="Arial"/>
          <w:b/>
          <w:bCs/>
          <w:sz w:val="24"/>
          <w:szCs w:val="24"/>
        </w:rPr>
        <w:t>α- Linoleic</w:t>
      </w:r>
      <w:r w:rsidRPr="002F0119">
        <w:rPr>
          <w:rFonts w:ascii="Arial" w:hAnsi="Arial" w:cs="Arial"/>
          <w:b/>
          <w:bCs/>
          <w:sz w:val="24"/>
          <w:szCs w:val="24"/>
        </w:rPr>
        <w:t xml:space="preserve"> acid and palmitic acid</w:t>
      </w:r>
      <w:r w:rsidR="00652144" w:rsidRPr="002F0119">
        <w:rPr>
          <w:rFonts w:ascii="Arial" w:hAnsi="Arial" w:cs="Arial"/>
          <w:b/>
          <w:bCs/>
          <w:sz w:val="24"/>
          <w:szCs w:val="24"/>
        </w:rPr>
        <w:t>.</w:t>
      </w:r>
    </w:p>
    <w:tbl>
      <w:tblPr>
        <w:tblStyle w:val="a3"/>
        <w:tblW w:w="9360" w:type="dxa"/>
        <w:tblInd w:w="108" w:type="dxa"/>
        <w:tblLook w:val="04A0" w:firstRow="1" w:lastRow="0" w:firstColumn="1" w:lastColumn="0" w:noHBand="0" w:noVBand="1"/>
      </w:tblPr>
      <w:tblGrid>
        <w:gridCol w:w="4054"/>
        <w:gridCol w:w="1110"/>
        <w:gridCol w:w="1443"/>
        <w:gridCol w:w="1443"/>
        <w:gridCol w:w="1310"/>
      </w:tblGrid>
      <w:tr w:rsidR="00EA788B" w:rsidRPr="002F0119" w14:paraId="0ACA9958" w14:textId="77777777" w:rsidTr="00C65E18">
        <w:trPr>
          <w:trHeight w:val="432"/>
        </w:trPr>
        <w:tc>
          <w:tcPr>
            <w:tcW w:w="4303" w:type="dxa"/>
            <w:vAlign w:val="center"/>
          </w:tcPr>
          <w:p w14:paraId="59E3E34A" w14:textId="3A82578F" w:rsidR="000B31C9" w:rsidRPr="002F0119" w:rsidRDefault="000B31C9" w:rsidP="0001398D">
            <w:pPr>
              <w:spacing w:line="480" w:lineRule="auto"/>
              <w:jc w:val="center"/>
              <w:rPr>
                <w:rFonts w:ascii="Arial" w:hAnsi="Arial" w:cs="Arial"/>
                <w:b/>
                <w:sz w:val="24"/>
                <w:szCs w:val="24"/>
              </w:rPr>
            </w:pPr>
            <w:r w:rsidRPr="002F0119">
              <w:rPr>
                <w:rFonts w:ascii="Arial" w:hAnsi="Arial" w:cs="Arial"/>
                <w:b/>
                <w:sz w:val="24"/>
                <w:szCs w:val="24"/>
              </w:rPr>
              <w:t>Complex</w:t>
            </w:r>
          </w:p>
        </w:tc>
        <w:tc>
          <w:tcPr>
            <w:tcW w:w="1030" w:type="dxa"/>
            <w:vAlign w:val="center"/>
          </w:tcPr>
          <w:p w14:paraId="1693791C" w14:textId="1D111B38" w:rsidR="000B31C9" w:rsidRPr="002F0119" w:rsidRDefault="000B31C9" w:rsidP="0001398D">
            <w:pPr>
              <w:spacing w:line="480" w:lineRule="auto"/>
              <w:jc w:val="center"/>
              <w:rPr>
                <w:rFonts w:ascii="Arial" w:hAnsi="Arial" w:cs="Arial"/>
                <w:b/>
                <w:sz w:val="24"/>
                <w:szCs w:val="24"/>
              </w:rPr>
            </w:pPr>
            <w:r w:rsidRPr="002F0119">
              <w:rPr>
                <w:rFonts w:ascii="Arial" w:hAnsi="Arial" w:cs="Arial"/>
                <w:b/>
                <w:sz w:val="24"/>
                <w:szCs w:val="24"/>
              </w:rPr>
              <w:t xml:space="preserve">Binding </w:t>
            </w:r>
            <w:r w:rsidR="00652144" w:rsidRPr="002F0119">
              <w:rPr>
                <w:rFonts w:ascii="Arial" w:hAnsi="Arial" w:cs="Arial"/>
                <w:b/>
                <w:sz w:val="24"/>
                <w:szCs w:val="24"/>
              </w:rPr>
              <w:t>a</w:t>
            </w:r>
            <w:r w:rsidRPr="002F0119">
              <w:rPr>
                <w:rFonts w:ascii="Arial" w:hAnsi="Arial" w:cs="Arial"/>
                <w:b/>
                <w:sz w:val="24"/>
                <w:szCs w:val="24"/>
              </w:rPr>
              <w:t>ffinity</w:t>
            </w:r>
          </w:p>
        </w:tc>
        <w:tc>
          <w:tcPr>
            <w:tcW w:w="1363" w:type="dxa"/>
            <w:vAlign w:val="center"/>
          </w:tcPr>
          <w:p w14:paraId="3299D7E0" w14:textId="2BA85772" w:rsidR="000B31C9" w:rsidRPr="002F0119" w:rsidRDefault="000B31C9" w:rsidP="0001398D">
            <w:pPr>
              <w:spacing w:line="480" w:lineRule="auto"/>
              <w:jc w:val="center"/>
              <w:rPr>
                <w:rFonts w:ascii="Arial" w:hAnsi="Arial" w:cs="Arial"/>
                <w:b/>
                <w:sz w:val="24"/>
                <w:szCs w:val="24"/>
              </w:rPr>
            </w:pPr>
            <w:r w:rsidRPr="002F0119">
              <w:rPr>
                <w:rFonts w:ascii="Arial" w:hAnsi="Arial" w:cs="Arial"/>
                <w:b/>
                <w:sz w:val="24"/>
                <w:szCs w:val="24"/>
              </w:rPr>
              <w:t xml:space="preserve">Interacting </w:t>
            </w:r>
            <w:r w:rsidR="00652144" w:rsidRPr="002F0119">
              <w:rPr>
                <w:rFonts w:ascii="Arial" w:hAnsi="Arial" w:cs="Arial"/>
                <w:b/>
                <w:sz w:val="24"/>
                <w:szCs w:val="24"/>
              </w:rPr>
              <w:t>r</w:t>
            </w:r>
            <w:r w:rsidRPr="002F0119">
              <w:rPr>
                <w:rFonts w:ascii="Arial" w:hAnsi="Arial" w:cs="Arial"/>
                <w:b/>
                <w:sz w:val="24"/>
                <w:szCs w:val="24"/>
              </w:rPr>
              <w:t>esidues</w:t>
            </w:r>
          </w:p>
        </w:tc>
        <w:tc>
          <w:tcPr>
            <w:tcW w:w="1336" w:type="dxa"/>
            <w:vAlign w:val="center"/>
          </w:tcPr>
          <w:p w14:paraId="52FB88C3" w14:textId="77777777" w:rsidR="000B31C9" w:rsidRPr="002F0119" w:rsidRDefault="000B31C9" w:rsidP="0001398D">
            <w:pPr>
              <w:spacing w:line="480" w:lineRule="auto"/>
              <w:jc w:val="center"/>
              <w:rPr>
                <w:rFonts w:ascii="Arial" w:hAnsi="Arial" w:cs="Arial"/>
                <w:b/>
                <w:sz w:val="24"/>
                <w:szCs w:val="24"/>
              </w:rPr>
            </w:pPr>
            <w:r w:rsidRPr="002F0119">
              <w:rPr>
                <w:rFonts w:ascii="Arial" w:hAnsi="Arial" w:cs="Arial"/>
                <w:b/>
                <w:sz w:val="24"/>
                <w:szCs w:val="24"/>
              </w:rPr>
              <w:t>H-Bond interaction</w:t>
            </w:r>
          </w:p>
        </w:tc>
        <w:tc>
          <w:tcPr>
            <w:tcW w:w="1328" w:type="dxa"/>
            <w:vAlign w:val="center"/>
          </w:tcPr>
          <w:p w14:paraId="16BA7942" w14:textId="77777777" w:rsidR="000B31C9" w:rsidRPr="002F0119" w:rsidRDefault="000B31C9" w:rsidP="0001398D">
            <w:pPr>
              <w:spacing w:line="480" w:lineRule="auto"/>
              <w:jc w:val="center"/>
              <w:rPr>
                <w:rFonts w:ascii="Arial" w:hAnsi="Arial" w:cs="Arial"/>
                <w:b/>
                <w:sz w:val="24"/>
                <w:szCs w:val="24"/>
              </w:rPr>
            </w:pPr>
            <w:r w:rsidRPr="002F0119">
              <w:rPr>
                <w:rFonts w:ascii="Arial" w:hAnsi="Arial" w:cs="Arial"/>
                <w:b/>
                <w:sz w:val="24"/>
                <w:szCs w:val="24"/>
              </w:rPr>
              <w:t>Distance</w:t>
            </w:r>
          </w:p>
        </w:tc>
      </w:tr>
      <w:tr w:rsidR="00EA788B" w:rsidRPr="002F0119" w14:paraId="65EE1A23" w14:textId="77777777" w:rsidTr="00C65E18">
        <w:trPr>
          <w:trHeight w:val="432"/>
        </w:trPr>
        <w:tc>
          <w:tcPr>
            <w:tcW w:w="4303" w:type="dxa"/>
            <w:vAlign w:val="center"/>
          </w:tcPr>
          <w:p w14:paraId="19697992" w14:textId="77777777" w:rsidR="000B31C9" w:rsidRPr="002F0119" w:rsidRDefault="000B31C9" w:rsidP="0001398D">
            <w:pPr>
              <w:spacing w:line="480" w:lineRule="auto"/>
              <w:jc w:val="center"/>
              <w:rPr>
                <w:rFonts w:ascii="Arial" w:hAnsi="Arial" w:cs="Arial"/>
                <w:sz w:val="24"/>
                <w:szCs w:val="24"/>
              </w:rPr>
            </w:pPr>
            <w:r w:rsidRPr="002F0119">
              <w:rPr>
                <w:rFonts w:ascii="Arial" w:hAnsi="Arial" w:cs="Arial"/>
                <w:sz w:val="24"/>
                <w:szCs w:val="24"/>
              </w:rPr>
              <w:lastRenderedPageBreak/>
              <w:t>PTPN9_ChEBI_</w:t>
            </w:r>
            <w:r w:rsidR="006319A3" w:rsidRPr="002F0119">
              <w:rPr>
                <w:rFonts w:ascii="Arial" w:hAnsi="Arial" w:cs="Arial"/>
                <w:sz w:val="24"/>
                <w:szCs w:val="24"/>
              </w:rPr>
              <w:t>palmitic acid</w:t>
            </w:r>
          </w:p>
        </w:tc>
        <w:tc>
          <w:tcPr>
            <w:tcW w:w="1030" w:type="dxa"/>
            <w:vAlign w:val="center"/>
          </w:tcPr>
          <w:p w14:paraId="7E699D24" w14:textId="77777777" w:rsidR="000B31C9" w:rsidRPr="002F0119" w:rsidRDefault="000B31C9" w:rsidP="0001398D">
            <w:pPr>
              <w:spacing w:line="480" w:lineRule="auto"/>
              <w:jc w:val="center"/>
              <w:rPr>
                <w:rFonts w:ascii="Arial" w:hAnsi="Arial" w:cs="Arial"/>
                <w:sz w:val="24"/>
                <w:szCs w:val="24"/>
              </w:rPr>
            </w:pPr>
            <w:r w:rsidRPr="002F0119">
              <w:rPr>
                <w:rFonts w:ascii="Arial" w:hAnsi="Arial" w:cs="Arial"/>
                <w:sz w:val="24"/>
                <w:szCs w:val="24"/>
              </w:rPr>
              <w:t>-7.9</w:t>
            </w:r>
          </w:p>
        </w:tc>
        <w:tc>
          <w:tcPr>
            <w:tcW w:w="1363" w:type="dxa"/>
            <w:vAlign w:val="center"/>
          </w:tcPr>
          <w:p w14:paraId="34BE7CBE" w14:textId="77777777" w:rsidR="000B31C9" w:rsidRPr="002F0119" w:rsidRDefault="000B31C9" w:rsidP="0001398D">
            <w:pPr>
              <w:spacing w:line="480" w:lineRule="auto"/>
              <w:jc w:val="center"/>
              <w:rPr>
                <w:rFonts w:ascii="Arial" w:hAnsi="Arial" w:cs="Arial"/>
                <w:sz w:val="24"/>
                <w:szCs w:val="24"/>
              </w:rPr>
            </w:pPr>
            <w:r w:rsidRPr="002F0119">
              <w:rPr>
                <w:rFonts w:ascii="Arial" w:hAnsi="Arial" w:cs="Arial"/>
                <w:sz w:val="24"/>
                <w:szCs w:val="24"/>
              </w:rPr>
              <w:t>---</w:t>
            </w:r>
          </w:p>
        </w:tc>
        <w:tc>
          <w:tcPr>
            <w:tcW w:w="1336" w:type="dxa"/>
            <w:vAlign w:val="center"/>
          </w:tcPr>
          <w:p w14:paraId="0AC458DF" w14:textId="77777777" w:rsidR="000B31C9" w:rsidRPr="002F0119" w:rsidRDefault="000B31C9" w:rsidP="0001398D">
            <w:pPr>
              <w:spacing w:line="480" w:lineRule="auto"/>
              <w:jc w:val="center"/>
              <w:rPr>
                <w:rFonts w:ascii="Arial" w:hAnsi="Arial" w:cs="Arial"/>
                <w:sz w:val="24"/>
                <w:szCs w:val="24"/>
              </w:rPr>
            </w:pPr>
            <w:r w:rsidRPr="002F0119">
              <w:rPr>
                <w:rFonts w:ascii="Arial" w:hAnsi="Arial" w:cs="Arial"/>
                <w:sz w:val="24"/>
                <w:szCs w:val="24"/>
              </w:rPr>
              <w:t>----</w:t>
            </w:r>
          </w:p>
        </w:tc>
        <w:tc>
          <w:tcPr>
            <w:tcW w:w="1328" w:type="dxa"/>
            <w:vAlign w:val="center"/>
          </w:tcPr>
          <w:p w14:paraId="2992204E" w14:textId="77777777" w:rsidR="000B31C9" w:rsidRPr="002F0119" w:rsidRDefault="000B31C9" w:rsidP="0001398D">
            <w:pPr>
              <w:spacing w:line="480" w:lineRule="auto"/>
              <w:jc w:val="center"/>
              <w:rPr>
                <w:rFonts w:ascii="Arial" w:hAnsi="Arial" w:cs="Arial"/>
                <w:sz w:val="24"/>
                <w:szCs w:val="24"/>
              </w:rPr>
            </w:pPr>
            <w:r w:rsidRPr="002F0119">
              <w:rPr>
                <w:rFonts w:ascii="Arial" w:hAnsi="Arial" w:cs="Arial"/>
                <w:sz w:val="24"/>
                <w:szCs w:val="24"/>
              </w:rPr>
              <w:t>---</w:t>
            </w:r>
          </w:p>
        </w:tc>
      </w:tr>
      <w:tr w:rsidR="00EA788B" w:rsidRPr="002F0119" w14:paraId="48FEA550" w14:textId="77777777" w:rsidTr="00C65E18">
        <w:trPr>
          <w:trHeight w:val="432"/>
        </w:trPr>
        <w:tc>
          <w:tcPr>
            <w:tcW w:w="4303" w:type="dxa"/>
            <w:vAlign w:val="center"/>
          </w:tcPr>
          <w:p w14:paraId="7A6DADB1" w14:textId="77777777" w:rsidR="000B31C9" w:rsidRPr="002F0119" w:rsidRDefault="000B31C9" w:rsidP="0001398D">
            <w:pPr>
              <w:spacing w:line="480" w:lineRule="auto"/>
              <w:jc w:val="center"/>
              <w:rPr>
                <w:rFonts w:ascii="Arial" w:hAnsi="Arial" w:cs="Arial"/>
                <w:sz w:val="24"/>
                <w:szCs w:val="24"/>
              </w:rPr>
            </w:pPr>
            <w:r w:rsidRPr="002F0119">
              <w:rPr>
                <w:rFonts w:ascii="Arial" w:hAnsi="Arial" w:cs="Arial"/>
                <w:sz w:val="24"/>
                <w:szCs w:val="24"/>
              </w:rPr>
              <w:t>PTPN9_ChEBI</w:t>
            </w:r>
            <w:r w:rsidR="000D41C2" w:rsidRPr="002F0119">
              <w:rPr>
                <w:rFonts w:ascii="Arial" w:hAnsi="Arial" w:cs="Arial"/>
                <w:sz w:val="24"/>
                <w:szCs w:val="24"/>
              </w:rPr>
              <w:t>-</w:t>
            </w:r>
            <w:r w:rsidR="003E3166" w:rsidRPr="002F0119">
              <w:rPr>
                <w:rFonts w:ascii="Arial" w:hAnsi="Arial" w:cs="Arial"/>
                <w:b/>
                <w:bCs/>
                <w:sz w:val="24"/>
                <w:szCs w:val="24"/>
                <w:lang w:bidi="ar-IQ"/>
              </w:rPr>
              <w:t xml:space="preserve"> α-</w:t>
            </w:r>
            <w:r w:rsidR="003E3166" w:rsidRPr="002F0119">
              <w:rPr>
                <w:rFonts w:ascii="Arial" w:hAnsi="Arial" w:cs="Arial"/>
                <w:sz w:val="24"/>
                <w:szCs w:val="24"/>
              </w:rPr>
              <w:t xml:space="preserve"> Linoleic</w:t>
            </w:r>
            <w:r w:rsidR="003E3166" w:rsidRPr="002F0119">
              <w:rPr>
                <w:rFonts w:ascii="Arial" w:hAnsi="Arial" w:cs="Arial"/>
                <w:b/>
                <w:bCs/>
                <w:sz w:val="24"/>
                <w:szCs w:val="24"/>
                <w:lang w:bidi="ar-IQ"/>
              </w:rPr>
              <w:t xml:space="preserve"> </w:t>
            </w:r>
            <w:r w:rsidR="006319A3" w:rsidRPr="002F0119">
              <w:rPr>
                <w:rFonts w:ascii="Arial" w:hAnsi="Arial" w:cs="Arial"/>
                <w:sz w:val="24"/>
                <w:szCs w:val="24"/>
              </w:rPr>
              <w:t>acid</w:t>
            </w:r>
          </w:p>
        </w:tc>
        <w:tc>
          <w:tcPr>
            <w:tcW w:w="1030" w:type="dxa"/>
            <w:vAlign w:val="center"/>
          </w:tcPr>
          <w:p w14:paraId="5CAD5E9A" w14:textId="77777777" w:rsidR="000B31C9" w:rsidRPr="002F0119" w:rsidRDefault="000B31C9" w:rsidP="0001398D">
            <w:pPr>
              <w:spacing w:line="480" w:lineRule="auto"/>
              <w:jc w:val="center"/>
              <w:rPr>
                <w:rFonts w:ascii="Arial" w:hAnsi="Arial" w:cs="Arial"/>
                <w:sz w:val="24"/>
                <w:szCs w:val="24"/>
              </w:rPr>
            </w:pPr>
            <w:r w:rsidRPr="002F0119">
              <w:rPr>
                <w:rFonts w:ascii="Arial" w:hAnsi="Arial" w:cs="Arial"/>
                <w:sz w:val="24"/>
                <w:szCs w:val="24"/>
              </w:rPr>
              <w:t>-6.1</w:t>
            </w:r>
          </w:p>
        </w:tc>
        <w:tc>
          <w:tcPr>
            <w:tcW w:w="1363" w:type="dxa"/>
            <w:vAlign w:val="center"/>
          </w:tcPr>
          <w:p w14:paraId="02132B2B" w14:textId="77777777" w:rsidR="000B31C9" w:rsidRPr="002F0119" w:rsidRDefault="000B31C9" w:rsidP="0001398D">
            <w:pPr>
              <w:spacing w:line="480" w:lineRule="auto"/>
              <w:jc w:val="center"/>
              <w:rPr>
                <w:rFonts w:ascii="Arial" w:hAnsi="Arial" w:cs="Arial"/>
                <w:sz w:val="24"/>
                <w:szCs w:val="24"/>
              </w:rPr>
            </w:pPr>
            <w:r w:rsidRPr="002F0119">
              <w:rPr>
                <w:rFonts w:ascii="Arial" w:hAnsi="Arial" w:cs="Arial"/>
                <w:sz w:val="24"/>
                <w:szCs w:val="24"/>
              </w:rPr>
              <w:t>Glu313(B)</w:t>
            </w:r>
          </w:p>
          <w:p w14:paraId="346BAF58" w14:textId="77777777" w:rsidR="000B31C9" w:rsidRPr="002F0119" w:rsidRDefault="000B31C9" w:rsidP="0001398D">
            <w:pPr>
              <w:spacing w:line="480" w:lineRule="auto"/>
              <w:jc w:val="center"/>
              <w:rPr>
                <w:rFonts w:ascii="Arial" w:hAnsi="Arial" w:cs="Arial"/>
                <w:sz w:val="24"/>
                <w:szCs w:val="24"/>
              </w:rPr>
            </w:pPr>
            <w:r w:rsidRPr="002F0119">
              <w:rPr>
                <w:rFonts w:ascii="Arial" w:hAnsi="Arial" w:cs="Arial"/>
                <w:sz w:val="24"/>
                <w:szCs w:val="24"/>
              </w:rPr>
              <w:t>Arg551(B)</w:t>
            </w:r>
          </w:p>
        </w:tc>
        <w:tc>
          <w:tcPr>
            <w:tcW w:w="1336" w:type="dxa"/>
            <w:vAlign w:val="center"/>
          </w:tcPr>
          <w:p w14:paraId="22328895" w14:textId="77777777" w:rsidR="000B31C9" w:rsidRPr="002F0119" w:rsidRDefault="000B31C9" w:rsidP="0001398D">
            <w:pPr>
              <w:spacing w:line="480" w:lineRule="auto"/>
              <w:jc w:val="center"/>
              <w:rPr>
                <w:rFonts w:ascii="Arial" w:hAnsi="Arial" w:cs="Arial"/>
                <w:sz w:val="24"/>
                <w:szCs w:val="24"/>
              </w:rPr>
            </w:pPr>
            <w:r w:rsidRPr="002F0119">
              <w:rPr>
                <w:rFonts w:ascii="Arial" w:hAnsi="Arial" w:cs="Arial"/>
                <w:sz w:val="24"/>
                <w:szCs w:val="24"/>
              </w:rPr>
              <w:t>O2-O</w:t>
            </w:r>
          </w:p>
          <w:p w14:paraId="07AE7CCC" w14:textId="77777777" w:rsidR="000B31C9" w:rsidRPr="002F0119" w:rsidRDefault="000B31C9" w:rsidP="0001398D">
            <w:pPr>
              <w:spacing w:line="480" w:lineRule="auto"/>
              <w:jc w:val="center"/>
              <w:rPr>
                <w:rFonts w:ascii="Arial" w:hAnsi="Arial" w:cs="Arial"/>
                <w:sz w:val="24"/>
                <w:szCs w:val="24"/>
              </w:rPr>
            </w:pPr>
            <w:r w:rsidRPr="002F0119">
              <w:rPr>
                <w:rFonts w:ascii="Arial" w:hAnsi="Arial" w:cs="Arial"/>
                <w:sz w:val="24"/>
                <w:szCs w:val="24"/>
              </w:rPr>
              <w:t>O1-NE</w:t>
            </w:r>
          </w:p>
        </w:tc>
        <w:tc>
          <w:tcPr>
            <w:tcW w:w="1328" w:type="dxa"/>
            <w:vAlign w:val="center"/>
          </w:tcPr>
          <w:p w14:paraId="4BF64838" w14:textId="77777777" w:rsidR="000B31C9" w:rsidRPr="002F0119" w:rsidRDefault="000B31C9" w:rsidP="0001398D">
            <w:pPr>
              <w:spacing w:line="480" w:lineRule="auto"/>
              <w:jc w:val="center"/>
              <w:rPr>
                <w:rFonts w:ascii="Arial" w:hAnsi="Arial" w:cs="Arial"/>
                <w:sz w:val="24"/>
                <w:szCs w:val="24"/>
              </w:rPr>
            </w:pPr>
            <w:r w:rsidRPr="002F0119">
              <w:rPr>
                <w:rFonts w:ascii="Arial" w:hAnsi="Arial" w:cs="Arial"/>
                <w:sz w:val="24"/>
                <w:szCs w:val="24"/>
              </w:rPr>
              <w:t>3.17</w:t>
            </w:r>
          </w:p>
          <w:p w14:paraId="423D6954" w14:textId="77777777" w:rsidR="000B31C9" w:rsidRPr="002F0119" w:rsidRDefault="000B31C9" w:rsidP="0001398D">
            <w:pPr>
              <w:spacing w:line="480" w:lineRule="auto"/>
              <w:jc w:val="center"/>
              <w:rPr>
                <w:rFonts w:ascii="Arial" w:hAnsi="Arial" w:cs="Arial"/>
                <w:sz w:val="24"/>
                <w:szCs w:val="24"/>
              </w:rPr>
            </w:pPr>
            <w:r w:rsidRPr="002F0119">
              <w:rPr>
                <w:rFonts w:ascii="Arial" w:hAnsi="Arial" w:cs="Arial"/>
                <w:sz w:val="24"/>
                <w:szCs w:val="24"/>
              </w:rPr>
              <w:t>3.07</w:t>
            </w:r>
          </w:p>
        </w:tc>
      </w:tr>
    </w:tbl>
    <w:p w14:paraId="6C18DA2F" w14:textId="662024AD" w:rsidR="009472C4" w:rsidRPr="002F0119" w:rsidRDefault="009472C4" w:rsidP="0001398D">
      <w:pPr>
        <w:spacing w:line="480" w:lineRule="auto"/>
        <w:jc w:val="both"/>
        <w:rPr>
          <w:rFonts w:ascii="Arial" w:hAnsi="Arial" w:cs="Arial"/>
          <w:sz w:val="24"/>
          <w:szCs w:val="24"/>
        </w:rPr>
      </w:pPr>
    </w:p>
    <w:p w14:paraId="3C98DDB3" w14:textId="201729EE" w:rsidR="008C4EE0" w:rsidRDefault="00556588" w:rsidP="00290112">
      <w:pPr>
        <w:spacing w:line="480" w:lineRule="auto"/>
        <w:jc w:val="both"/>
        <w:rPr>
          <w:rFonts w:ascii="Arial" w:hAnsi="Arial" w:cs="Arial"/>
          <w:sz w:val="24"/>
          <w:szCs w:val="24"/>
        </w:rPr>
      </w:pPr>
      <w:r w:rsidRPr="002F0119">
        <w:rPr>
          <w:rFonts w:ascii="Arial" w:hAnsi="Arial" w:cs="Arial"/>
          <w:sz w:val="24"/>
          <w:szCs w:val="24"/>
          <w:lang w:bidi="ar-IQ"/>
        </w:rPr>
        <w:t>Our results indicated that</w:t>
      </w:r>
      <w:r w:rsidRPr="002F0119">
        <w:rPr>
          <w:rFonts w:ascii="Arial" w:hAnsi="Arial" w:cs="Arial"/>
          <w:sz w:val="24"/>
          <w:szCs w:val="24"/>
        </w:rPr>
        <w:t xml:space="preserve"> interaction between protein molecule and ligand palmitic acid (A) and the second ligand </w:t>
      </w:r>
      <w:r w:rsidRPr="002F0119">
        <w:rPr>
          <w:rFonts w:ascii="Arial" w:hAnsi="Arial" w:cs="Arial"/>
          <w:b/>
          <w:bCs/>
          <w:sz w:val="24"/>
          <w:szCs w:val="24"/>
          <w:lang w:bidi="ar-IQ"/>
        </w:rPr>
        <w:t>α-</w:t>
      </w:r>
      <w:r w:rsidRPr="002F0119">
        <w:rPr>
          <w:rFonts w:ascii="Arial" w:hAnsi="Arial" w:cs="Arial"/>
          <w:sz w:val="24"/>
          <w:szCs w:val="24"/>
        </w:rPr>
        <w:t xml:space="preserve"> Linoleic acid (B); both ligands interacted with PTPN9 via different bonds (Table 2 and Figure</w:t>
      </w:r>
      <w:r>
        <w:rPr>
          <w:rFonts w:ascii="Arial" w:hAnsi="Arial" w:cs="Arial"/>
          <w:sz w:val="24"/>
          <w:szCs w:val="24"/>
        </w:rPr>
        <w:t xml:space="preserve"> 3 A, B</w:t>
      </w:r>
      <w:r w:rsidRPr="002F0119">
        <w:rPr>
          <w:rFonts w:ascii="Arial" w:hAnsi="Arial" w:cs="Arial"/>
          <w:sz w:val="24"/>
          <w:szCs w:val="24"/>
        </w:rPr>
        <w:t>).</w:t>
      </w:r>
    </w:p>
    <w:p w14:paraId="34B7E5D9" w14:textId="77777777" w:rsidR="002C5517" w:rsidRPr="002F0119" w:rsidRDefault="002C5517" w:rsidP="002C5517">
      <w:pPr>
        <w:spacing w:line="480" w:lineRule="auto"/>
        <w:jc w:val="both"/>
        <w:rPr>
          <w:rFonts w:ascii="Arial" w:hAnsi="Arial" w:cs="Arial"/>
          <w:sz w:val="24"/>
          <w:szCs w:val="24"/>
        </w:rPr>
      </w:pPr>
      <w:r w:rsidRPr="002F0119">
        <w:rPr>
          <w:rFonts w:ascii="Arial" w:hAnsi="Arial" w:cs="Arial"/>
          <w:sz w:val="24"/>
          <w:szCs w:val="24"/>
        </w:rPr>
        <w:t xml:space="preserve">Despite the interaction, the molecular dynamic of protein PTPN9 with ligands indicated that ligand palmitic acid inserted by hydrophobic interaction without intra-hydrogen bonding with protein molecule while, ligand </w:t>
      </w:r>
      <w:r w:rsidRPr="002F0119">
        <w:rPr>
          <w:rFonts w:ascii="Arial" w:hAnsi="Arial" w:cs="Arial"/>
          <w:b/>
          <w:bCs/>
          <w:sz w:val="24"/>
          <w:szCs w:val="24"/>
          <w:lang w:bidi="ar-IQ"/>
        </w:rPr>
        <w:t>α-</w:t>
      </w:r>
      <w:r w:rsidRPr="002F0119">
        <w:rPr>
          <w:rFonts w:ascii="Arial" w:hAnsi="Arial" w:cs="Arial"/>
          <w:sz w:val="24"/>
          <w:szCs w:val="24"/>
        </w:rPr>
        <w:t xml:space="preserve"> Linoleic acid interacted via hydrogen bonds at position of amino acid Glu313 with distance 3.17A and the amino acid Arg551 with distance 3.07A as shown in Figure (</w:t>
      </w:r>
      <w:r>
        <w:rPr>
          <w:rFonts w:ascii="Arial" w:hAnsi="Arial" w:cs="Arial"/>
          <w:sz w:val="24"/>
          <w:szCs w:val="24"/>
        </w:rPr>
        <w:t>4 A, B</w:t>
      </w:r>
      <w:r w:rsidRPr="002F0119">
        <w:rPr>
          <w:rFonts w:ascii="Arial" w:hAnsi="Arial" w:cs="Arial"/>
          <w:sz w:val="24"/>
          <w:szCs w:val="24"/>
        </w:rPr>
        <w:t>).</w:t>
      </w:r>
    </w:p>
    <w:p w14:paraId="33B04735" w14:textId="77777777" w:rsidR="002C5517" w:rsidRDefault="002C5517" w:rsidP="00290112">
      <w:pPr>
        <w:spacing w:line="480" w:lineRule="auto"/>
        <w:jc w:val="both"/>
        <w:rPr>
          <w:rFonts w:ascii="Arial" w:hAnsi="Arial" w:cs="Arial"/>
          <w:b/>
          <w:bCs/>
          <w:sz w:val="24"/>
          <w:szCs w:val="24"/>
        </w:rPr>
      </w:pPr>
    </w:p>
    <w:p w14:paraId="2D84E060" w14:textId="3B177BBC" w:rsidR="008C4EE0" w:rsidRDefault="00290112" w:rsidP="00556588">
      <w:pPr>
        <w:spacing w:line="480" w:lineRule="auto"/>
        <w:jc w:val="center"/>
        <w:rPr>
          <w:rFonts w:ascii="Arial" w:hAnsi="Arial" w:cs="Arial"/>
          <w:b/>
          <w:bCs/>
          <w:sz w:val="24"/>
          <w:szCs w:val="24"/>
        </w:rPr>
      </w:pPr>
      <w:r>
        <w:rPr>
          <w:rFonts w:ascii="Arial" w:hAnsi="Arial" w:cs="Arial"/>
          <w:b/>
          <w:bCs/>
          <w:noProof/>
          <w:sz w:val="24"/>
          <w:szCs w:val="24"/>
        </w:rPr>
        <w:lastRenderedPageBreak/>
        <w:drawing>
          <wp:inline distT="0" distB="0" distL="0" distR="0" wp14:anchorId="1F3D1F8C" wp14:editId="27F17591">
            <wp:extent cx="5755640" cy="5615354"/>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765918" cy="5625381"/>
                    </a:xfrm>
                    <a:prstGeom prst="rect">
                      <a:avLst/>
                    </a:prstGeom>
                    <a:noFill/>
                    <a:ln>
                      <a:noFill/>
                    </a:ln>
                  </pic:spPr>
                </pic:pic>
              </a:graphicData>
            </a:graphic>
          </wp:inline>
        </w:drawing>
      </w:r>
    </w:p>
    <w:p w14:paraId="3D9BBB83" w14:textId="4F7DF09F" w:rsidR="00556588" w:rsidRPr="002F0119" w:rsidRDefault="00556588" w:rsidP="00556588">
      <w:pPr>
        <w:spacing w:line="480" w:lineRule="auto"/>
        <w:jc w:val="center"/>
        <w:rPr>
          <w:rFonts w:ascii="Arial" w:hAnsi="Arial" w:cs="Arial"/>
          <w:b/>
          <w:bCs/>
          <w:sz w:val="24"/>
          <w:szCs w:val="24"/>
        </w:rPr>
      </w:pPr>
      <w:r w:rsidRPr="002F0119">
        <w:rPr>
          <w:rFonts w:ascii="Arial" w:hAnsi="Arial" w:cs="Arial"/>
          <w:b/>
          <w:bCs/>
          <w:sz w:val="24"/>
          <w:szCs w:val="24"/>
        </w:rPr>
        <w:t>Figure (</w:t>
      </w:r>
      <w:r>
        <w:rPr>
          <w:rFonts w:ascii="Arial" w:hAnsi="Arial" w:cs="Arial"/>
          <w:b/>
          <w:bCs/>
          <w:sz w:val="24"/>
          <w:szCs w:val="24"/>
        </w:rPr>
        <w:t>3</w:t>
      </w:r>
      <w:r w:rsidRPr="002F0119">
        <w:rPr>
          <w:rFonts w:ascii="Arial" w:hAnsi="Arial" w:cs="Arial"/>
          <w:b/>
          <w:bCs/>
          <w:sz w:val="24"/>
          <w:szCs w:val="24"/>
        </w:rPr>
        <w:t>): The contact between protein PTP9B and the ligand</w:t>
      </w:r>
      <w:r>
        <w:rPr>
          <w:rFonts w:ascii="Arial" w:hAnsi="Arial" w:cs="Arial"/>
          <w:b/>
          <w:bCs/>
          <w:sz w:val="24"/>
          <w:szCs w:val="24"/>
        </w:rPr>
        <w:t xml:space="preserve">                                                       </w:t>
      </w:r>
      <w:r w:rsidRPr="002F0119">
        <w:rPr>
          <w:rFonts w:ascii="Arial" w:hAnsi="Arial" w:cs="Arial"/>
          <w:b/>
          <w:bCs/>
          <w:sz w:val="24"/>
          <w:szCs w:val="24"/>
        </w:rPr>
        <w:t xml:space="preserve"> </w:t>
      </w:r>
      <w:r>
        <w:rPr>
          <w:rFonts w:ascii="Arial" w:hAnsi="Arial" w:cs="Arial"/>
          <w:b/>
          <w:bCs/>
          <w:sz w:val="24"/>
          <w:szCs w:val="24"/>
        </w:rPr>
        <w:t xml:space="preserve">(A) </w:t>
      </w:r>
      <w:r w:rsidRPr="002F0119">
        <w:rPr>
          <w:rFonts w:ascii="Arial" w:hAnsi="Arial" w:cs="Arial"/>
          <w:b/>
          <w:bCs/>
          <w:sz w:val="24"/>
          <w:szCs w:val="24"/>
        </w:rPr>
        <w:t>palmitic acid</w:t>
      </w:r>
      <w:r>
        <w:rPr>
          <w:rFonts w:ascii="Arial" w:hAnsi="Arial" w:cs="Arial"/>
          <w:b/>
          <w:bCs/>
          <w:sz w:val="24"/>
          <w:szCs w:val="24"/>
        </w:rPr>
        <w:t xml:space="preserve"> (B)</w:t>
      </w:r>
      <w:r w:rsidRPr="00C65E18">
        <w:rPr>
          <w:rFonts w:ascii="Arial" w:hAnsi="Arial" w:cs="Arial"/>
          <w:b/>
          <w:bCs/>
          <w:sz w:val="24"/>
          <w:szCs w:val="24"/>
          <w:lang w:bidi="ar-IQ"/>
        </w:rPr>
        <w:t xml:space="preserve"> </w:t>
      </w:r>
      <w:r w:rsidRPr="002F0119">
        <w:rPr>
          <w:rFonts w:ascii="Arial" w:hAnsi="Arial" w:cs="Arial"/>
          <w:b/>
          <w:bCs/>
          <w:sz w:val="24"/>
          <w:szCs w:val="24"/>
          <w:lang w:bidi="ar-IQ"/>
        </w:rPr>
        <w:t>α-</w:t>
      </w:r>
      <w:r w:rsidRPr="002F0119">
        <w:rPr>
          <w:rFonts w:ascii="Arial" w:hAnsi="Arial" w:cs="Arial"/>
          <w:sz w:val="24"/>
          <w:szCs w:val="24"/>
        </w:rPr>
        <w:t xml:space="preserve"> </w:t>
      </w:r>
      <w:r w:rsidRPr="002F0119">
        <w:rPr>
          <w:rFonts w:ascii="Arial" w:hAnsi="Arial" w:cs="Arial"/>
          <w:b/>
          <w:bCs/>
          <w:sz w:val="24"/>
          <w:szCs w:val="24"/>
        </w:rPr>
        <w:t>Linoleic acid.</w:t>
      </w:r>
    </w:p>
    <w:p w14:paraId="087564DF" w14:textId="6DAE0289" w:rsidR="00290112" w:rsidRDefault="00290112" w:rsidP="0001398D">
      <w:pPr>
        <w:spacing w:line="480" w:lineRule="auto"/>
        <w:jc w:val="center"/>
        <w:rPr>
          <w:rFonts w:ascii="Arial" w:hAnsi="Arial" w:cs="Arial"/>
          <w:b/>
          <w:bCs/>
          <w:sz w:val="24"/>
          <w:szCs w:val="24"/>
        </w:rPr>
      </w:pPr>
      <w:r>
        <w:rPr>
          <w:rFonts w:ascii="Arial" w:hAnsi="Arial" w:cs="Arial"/>
          <w:b/>
          <w:bCs/>
          <w:noProof/>
          <w:sz w:val="24"/>
          <w:szCs w:val="24"/>
        </w:rPr>
        <w:lastRenderedPageBreak/>
        <w:drawing>
          <wp:inline distT="0" distB="0" distL="0" distR="0" wp14:anchorId="61AACF4B" wp14:editId="7537F598">
            <wp:extent cx="6151880" cy="5685692"/>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BEBA8EAE-BF5A-486C-A8C5-ECC9F3942E4B}">
                          <a14:imgProps xmlns:a14="http://schemas.microsoft.com/office/drawing/2010/main">
                            <a14:imgLayer r:embed="rId15">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165172" cy="5697977"/>
                    </a:xfrm>
                    <a:prstGeom prst="rect">
                      <a:avLst/>
                    </a:prstGeom>
                    <a:noFill/>
                    <a:ln>
                      <a:noFill/>
                    </a:ln>
                  </pic:spPr>
                </pic:pic>
              </a:graphicData>
            </a:graphic>
          </wp:inline>
        </w:drawing>
      </w:r>
    </w:p>
    <w:p w14:paraId="6BE63367" w14:textId="1AAB6F45" w:rsidR="000012DD" w:rsidRPr="002F0119" w:rsidRDefault="00281167" w:rsidP="0001398D">
      <w:pPr>
        <w:spacing w:line="480" w:lineRule="auto"/>
        <w:jc w:val="center"/>
        <w:rPr>
          <w:rFonts w:ascii="Arial" w:hAnsi="Arial" w:cs="Arial"/>
          <w:b/>
          <w:bCs/>
          <w:sz w:val="24"/>
          <w:szCs w:val="24"/>
        </w:rPr>
      </w:pPr>
      <w:r w:rsidRPr="002F0119">
        <w:rPr>
          <w:rFonts w:ascii="Arial" w:hAnsi="Arial" w:cs="Arial"/>
          <w:b/>
          <w:bCs/>
          <w:sz w:val="24"/>
          <w:szCs w:val="24"/>
        </w:rPr>
        <w:t xml:space="preserve">Figure </w:t>
      </w:r>
      <w:r w:rsidR="00D840B1">
        <w:rPr>
          <w:rFonts w:ascii="Arial" w:hAnsi="Arial" w:cs="Arial"/>
          <w:b/>
          <w:bCs/>
          <w:sz w:val="24"/>
          <w:szCs w:val="24"/>
        </w:rPr>
        <w:t>4</w:t>
      </w:r>
      <w:r w:rsidRPr="002F0119">
        <w:rPr>
          <w:rFonts w:ascii="Arial" w:hAnsi="Arial" w:cs="Arial"/>
          <w:b/>
          <w:bCs/>
          <w:sz w:val="24"/>
          <w:szCs w:val="24"/>
        </w:rPr>
        <w:t xml:space="preserve">: </w:t>
      </w:r>
      <w:r w:rsidR="00BA36A7" w:rsidRPr="002F0119">
        <w:rPr>
          <w:rFonts w:ascii="Arial" w:hAnsi="Arial" w:cs="Arial"/>
          <w:b/>
          <w:bCs/>
          <w:sz w:val="24"/>
          <w:szCs w:val="24"/>
          <w:lang w:bidi="ar-IQ"/>
        </w:rPr>
        <w:t xml:space="preserve">Schematic figure represent </w:t>
      </w:r>
      <w:r w:rsidR="00D7464F" w:rsidRPr="002F0119">
        <w:rPr>
          <w:rFonts w:ascii="Arial" w:hAnsi="Arial" w:cs="Arial"/>
          <w:b/>
          <w:bCs/>
          <w:sz w:val="24"/>
          <w:szCs w:val="24"/>
        </w:rPr>
        <w:t>M</w:t>
      </w:r>
      <w:r w:rsidRPr="002F0119">
        <w:rPr>
          <w:rFonts w:ascii="Arial" w:hAnsi="Arial" w:cs="Arial"/>
          <w:b/>
          <w:bCs/>
          <w:sz w:val="24"/>
          <w:szCs w:val="24"/>
        </w:rPr>
        <w:t xml:space="preserve">olecular dynamic of interaction between PTP9 enzyme and ligand </w:t>
      </w:r>
      <w:r w:rsidR="00D309D1" w:rsidRPr="002F0119">
        <w:rPr>
          <w:rFonts w:ascii="Arial" w:hAnsi="Arial" w:cs="Arial"/>
          <w:b/>
          <w:bCs/>
          <w:sz w:val="24"/>
          <w:szCs w:val="24"/>
        </w:rPr>
        <w:t>palmitic acid</w:t>
      </w:r>
      <w:r w:rsidR="000433DC" w:rsidRPr="002F0119">
        <w:rPr>
          <w:rFonts w:ascii="Arial" w:hAnsi="Arial" w:cs="Arial"/>
          <w:b/>
          <w:bCs/>
          <w:sz w:val="24"/>
          <w:szCs w:val="24"/>
        </w:rPr>
        <w:t xml:space="preserve"> (</w:t>
      </w:r>
      <w:r w:rsidR="00D840B1">
        <w:rPr>
          <w:rFonts w:ascii="Arial" w:hAnsi="Arial" w:cs="Arial"/>
          <w:b/>
          <w:bCs/>
          <w:sz w:val="24"/>
          <w:szCs w:val="24"/>
        </w:rPr>
        <w:t>A</w:t>
      </w:r>
      <w:r w:rsidR="000433DC" w:rsidRPr="002F0119">
        <w:rPr>
          <w:rFonts w:ascii="Arial" w:hAnsi="Arial" w:cs="Arial"/>
          <w:b/>
          <w:bCs/>
          <w:sz w:val="24"/>
          <w:szCs w:val="24"/>
        </w:rPr>
        <w:t>)</w:t>
      </w:r>
      <w:r w:rsidRPr="002F0119">
        <w:rPr>
          <w:rFonts w:ascii="Arial" w:hAnsi="Arial" w:cs="Arial"/>
          <w:b/>
          <w:bCs/>
          <w:sz w:val="24"/>
          <w:szCs w:val="24"/>
        </w:rPr>
        <w:t xml:space="preserve"> and </w:t>
      </w:r>
      <w:r w:rsidR="00961A2E" w:rsidRPr="002F0119">
        <w:rPr>
          <w:rFonts w:ascii="Arial" w:hAnsi="Arial" w:cs="Arial"/>
          <w:b/>
          <w:bCs/>
          <w:sz w:val="24"/>
          <w:szCs w:val="24"/>
          <w:lang w:bidi="ar-IQ"/>
        </w:rPr>
        <w:t>α-</w:t>
      </w:r>
      <w:r w:rsidR="00961A2E" w:rsidRPr="002F0119">
        <w:rPr>
          <w:rFonts w:ascii="Arial" w:hAnsi="Arial" w:cs="Arial"/>
          <w:sz w:val="24"/>
          <w:szCs w:val="24"/>
        </w:rPr>
        <w:t xml:space="preserve"> </w:t>
      </w:r>
      <w:r w:rsidR="00961A2E" w:rsidRPr="002F0119">
        <w:rPr>
          <w:rFonts w:ascii="Arial" w:hAnsi="Arial" w:cs="Arial"/>
          <w:b/>
          <w:bCs/>
          <w:sz w:val="24"/>
          <w:szCs w:val="24"/>
        </w:rPr>
        <w:t>Linoleic</w:t>
      </w:r>
      <w:r w:rsidR="00D309D1" w:rsidRPr="002F0119">
        <w:rPr>
          <w:rFonts w:ascii="Arial" w:hAnsi="Arial" w:cs="Arial"/>
          <w:b/>
          <w:bCs/>
          <w:sz w:val="24"/>
          <w:szCs w:val="24"/>
        </w:rPr>
        <w:t xml:space="preserve"> acid </w:t>
      </w:r>
      <w:r w:rsidR="000433DC" w:rsidRPr="002F0119">
        <w:rPr>
          <w:rFonts w:ascii="Arial" w:hAnsi="Arial" w:cs="Arial"/>
          <w:b/>
          <w:bCs/>
          <w:sz w:val="24"/>
          <w:szCs w:val="24"/>
        </w:rPr>
        <w:t>(</w:t>
      </w:r>
      <w:r w:rsidR="00D840B1">
        <w:rPr>
          <w:rFonts w:ascii="Arial" w:hAnsi="Arial" w:cs="Arial"/>
          <w:b/>
          <w:bCs/>
          <w:sz w:val="24"/>
          <w:szCs w:val="24"/>
        </w:rPr>
        <w:t>B</w:t>
      </w:r>
      <w:r w:rsidR="000433DC" w:rsidRPr="002F0119">
        <w:rPr>
          <w:rFonts w:ascii="Arial" w:hAnsi="Arial" w:cs="Arial"/>
          <w:b/>
          <w:bCs/>
          <w:sz w:val="24"/>
          <w:szCs w:val="24"/>
        </w:rPr>
        <w:t>).</w:t>
      </w:r>
    </w:p>
    <w:p w14:paraId="794EEBAD" w14:textId="3336EF58" w:rsidR="00A34FB3" w:rsidRPr="002F0119" w:rsidRDefault="00A930C3" w:rsidP="00A55D61">
      <w:pPr>
        <w:spacing w:line="480" w:lineRule="auto"/>
        <w:jc w:val="both"/>
        <w:rPr>
          <w:rFonts w:ascii="Arial" w:hAnsi="Arial" w:cs="Arial"/>
          <w:sz w:val="24"/>
          <w:szCs w:val="24"/>
        </w:rPr>
      </w:pPr>
      <w:r w:rsidRPr="002F0119">
        <w:rPr>
          <w:rFonts w:ascii="Arial" w:hAnsi="Arial" w:cs="Arial"/>
          <w:sz w:val="24"/>
          <w:szCs w:val="24"/>
        </w:rPr>
        <w:t xml:space="preserve">The third target </w:t>
      </w:r>
      <w:r w:rsidR="009F0BF4" w:rsidRPr="002F0119">
        <w:rPr>
          <w:rFonts w:ascii="Arial" w:hAnsi="Arial" w:cs="Arial"/>
          <w:sz w:val="24"/>
          <w:szCs w:val="24"/>
        </w:rPr>
        <w:t xml:space="preserve">presented here </w:t>
      </w:r>
      <w:r w:rsidRPr="002F0119">
        <w:rPr>
          <w:rFonts w:ascii="Arial" w:hAnsi="Arial" w:cs="Arial"/>
          <w:sz w:val="24"/>
          <w:szCs w:val="24"/>
        </w:rPr>
        <w:t xml:space="preserve">was PTP11 </w:t>
      </w:r>
      <w:r w:rsidR="009F0BF4" w:rsidRPr="002F0119">
        <w:rPr>
          <w:rFonts w:ascii="Arial" w:hAnsi="Arial" w:cs="Arial"/>
          <w:sz w:val="24"/>
          <w:szCs w:val="24"/>
        </w:rPr>
        <w:t xml:space="preserve">that interacted with both ligands through formation </w:t>
      </w:r>
      <w:r w:rsidR="008C491F" w:rsidRPr="002F0119">
        <w:rPr>
          <w:rFonts w:ascii="Arial" w:hAnsi="Arial" w:cs="Arial"/>
          <w:sz w:val="24"/>
          <w:szCs w:val="24"/>
          <w:lang w:bidi="ar-IQ"/>
        </w:rPr>
        <w:t xml:space="preserve">hydrogen bonds at </w:t>
      </w:r>
      <w:r w:rsidR="00E22EC5" w:rsidRPr="002F0119">
        <w:rPr>
          <w:rFonts w:ascii="Arial" w:hAnsi="Arial" w:cs="Arial"/>
          <w:sz w:val="24"/>
          <w:szCs w:val="24"/>
          <w:lang w:bidi="ar-IQ"/>
        </w:rPr>
        <w:t xml:space="preserve">position </w:t>
      </w:r>
      <w:r w:rsidR="008C491F" w:rsidRPr="002F0119">
        <w:rPr>
          <w:rFonts w:ascii="Arial" w:hAnsi="Arial" w:cs="Arial"/>
          <w:sz w:val="24"/>
          <w:szCs w:val="24"/>
        </w:rPr>
        <w:t>Lys260</w:t>
      </w:r>
      <w:r w:rsidR="00A6147C" w:rsidRPr="002F0119">
        <w:rPr>
          <w:rFonts w:ascii="Arial" w:hAnsi="Arial" w:cs="Arial"/>
          <w:sz w:val="24"/>
          <w:szCs w:val="24"/>
        </w:rPr>
        <w:t xml:space="preserve"> </w:t>
      </w:r>
      <w:r w:rsidR="008C491F" w:rsidRPr="002F0119">
        <w:rPr>
          <w:rFonts w:ascii="Arial" w:hAnsi="Arial" w:cs="Arial"/>
          <w:sz w:val="24"/>
          <w:szCs w:val="24"/>
        </w:rPr>
        <w:t>(A) and Asp477</w:t>
      </w:r>
      <w:r w:rsidR="00A6147C" w:rsidRPr="002F0119">
        <w:rPr>
          <w:rFonts w:ascii="Arial" w:hAnsi="Arial" w:cs="Arial"/>
          <w:sz w:val="24"/>
          <w:szCs w:val="24"/>
        </w:rPr>
        <w:t xml:space="preserve"> </w:t>
      </w:r>
      <w:r w:rsidR="008C491F" w:rsidRPr="002F0119">
        <w:rPr>
          <w:rFonts w:ascii="Arial" w:hAnsi="Arial" w:cs="Arial"/>
          <w:sz w:val="24"/>
          <w:szCs w:val="24"/>
        </w:rPr>
        <w:t>(A) table (</w:t>
      </w:r>
      <w:r w:rsidR="003665F9" w:rsidRPr="002F0119">
        <w:rPr>
          <w:rFonts w:ascii="Arial" w:hAnsi="Arial" w:cs="Arial"/>
          <w:sz w:val="24"/>
          <w:szCs w:val="24"/>
        </w:rPr>
        <w:t>3</w:t>
      </w:r>
      <w:r w:rsidR="008C491F" w:rsidRPr="002F0119">
        <w:rPr>
          <w:rFonts w:ascii="Arial" w:hAnsi="Arial" w:cs="Arial"/>
          <w:sz w:val="24"/>
          <w:szCs w:val="24"/>
        </w:rPr>
        <w:t xml:space="preserve">) and via </w:t>
      </w:r>
      <w:r w:rsidR="009F0BF4" w:rsidRPr="002F0119">
        <w:rPr>
          <w:rFonts w:ascii="Arial" w:hAnsi="Arial" w:cs="Arial"/>
          <w:sz w:val="24"/>
          <w:szCs w:val="24"/>
        </w:rPr>
        <w:t>different bonds (</w:t>
      </w:r>
      <w:r w:rsidR="005F2AF6" w:rsidRPr="002F0119">
        <w:rPr>
          <w:rFonts w:ascii="Arial" w:hAnsi="Arial" w:cs="Arial"/>
          <w:sz w:val="24"/>
          <w:szCs w:val="24"/>
        </w:rPr>
        <w:t>Table 3 and F</w:t>
      </w:r>
      <w:r w:rsidR="009F0BF4" w:rsidRPr="002F0119">
        <w:rPr>
          <w:rFonts w:ascii="Arial" w:hAnsi="Arial" w:cs="Arial"/>
          <w:sz w:val="24"/>
          <w:szCs w:val="24"/>
        </w:rPr>
        <w:t xml:space="preserve">igure </w:t>
      </w:r>
      <w:r w:rsidR="00D840B1">
        <w:rPr>
          <w:rFonts w:ascii="Arial" w:hAnsi="Arial" w:cs="Arial"/>
          <w:sz w:val="24"/>
          <w:szCs w:val="24"/>
        </w:rPr>
        <w:t>5 A</w:t>
      </w:r>
      <w:r w:rsidR="00A55D61">
        <w:rPr>
          <w:rFonts w:ascii="Arial" w:hAnsi="Arial" w:cs="Arial"/>
          <w:sz w:val="24"/>
          <w:szCs w:val="24"/>
        </w:rPr>
        <w:t xml:space="preserve">, </w:t>
      </w:r>
      <w:r w:rsidR="00D840B1">
        <w:rPr>
          <w:rFonts w:ascii="Arial" w:hAnsi="Arial" w:cs="Arial"/>
          <w:sz w:val="24"/>
          <w:szCs w:val="24"/>
        </w:rPr>
        <w:t>B</w:t>
      </w:r>
      <w:r w:rsidR="009F0BF4" w:rsidRPr="002F0119">
        <w:rPr>
          <w:rFonts w:ascii="Arial" w:hAnsi="Arial" w:cs="Arial"/>
          <w:sz w:val="24"/>
          <w:szCs w:val="24"/>
        </w:rPr>
        <w:t>).</w:t>
      </w:r>
    </w:p>
    <w:p w14:paraId="63B45663" w14:textId="312FFFB7" w:rsidR="009F51E5" w:rsidRDefault="003665F9" w:rsidP="0001398D">
      <w:pPr>
        <w:spacing w:line="480" w:lineRule="auto"/>
        <w:jc w:val="center"/>
        <w:rPr>
          <w:rFonts w:ascii="Arial" w:hAnsi="Arial" w:cs="Arial"/>
          <w:b/>
          <w:bCs/>
          <w:sz w:val="24"/>
          <w:szCs w:val="24"/>
        </w:rPr>
      </w:pPr>
      <w:r w:rsidRPr="002F0119">
        <w:rPr>
          <w:rFonts w:ascii="Arial" w:hAnsi="Arial" w:cs="Arial"/>
          <w:b/>
          <w:bCs/>
          <w:sz w:val="24"/>
          <w:szCs w:val="24"/>
        </w:rPr>
        <w:lastRenderedPageBreak/>
        <w:t>Table 3: The interaction between the protein tyrosine phosphatase non-</w:t>
      </w:r>
      <w:r w:rsidR="008F0E28" w:rsidRPr="002F0119">
        <w:rPr>
          <w:rFonts w:ascii="Arial" w:hAnsi="Arial" w:cs="Arial"/>
          <w:b/>
          <w:bCs/>
          <w:sz w:val="24"/>
          <w:szCs w:val="24"/>
        </w:rPr>
        <w:t>receptor</w:t>
      </w:r>
      <w:r w:rsidRPr="002F0119">
        <w:rPr>
          <w:rFonts w:ascii="Arial" w:hAnsi="Arial" w:cs="Arial"/>
          <w:b/>
          <w:bCs/>
          <w:sz w:val="24"/>
          <w:szCs w:val="24"/>
        </w:rPr>
        <w:t xml:space="preserve"> 11 and ligand </w:t>
      </w:r>
      <w:r w:rsidR="00212421" w:rsidRPr="002F0119">
        <w:rPr>
          <w:rFonts w:ascii="Arial" w:hAnsi="Arial" w:cs="Arial"/>
          <w:b/>
          <w:bCs/>
          <w:sz w:val="24"/>
          <w:szCs w:val="24"/>
        </w:rPr>
        <w:t>Linoleic</w:t>
      </w:r>
      <w:r w:rsidRPr="002F0119">
        <w:rPr>
          <w:rFonts w:ascii="Arial" w:hAnsi="Arial" w:cs="Arial"/>
          <w:b/>
          <w:bCs/>
          <w:sz w:val="24"/>
          <w:szCs w:val="24"/>
        </w:rPr>
        <w:t xml:space="preserve"> acid and palmitic acid</w:t>
      </w:r>
      <w:r w:rsidR="005F2AF6" w:rsidRPr="002F0119">
        <w:rPr>
          <w:rFonts w:ascii="Arial" w:hAnsi="Arial" w:cs="Arial"/>
          <w:b/>
          <w:bCs/>
          <w:sz w:val="24"/>
          <w:szCs w:val="24"/>
        </w:rPr>
        <w:t>.</w:t>
      </w:r>
    </w:p>
    <w:tbl>
      <w:tblPr>
        <w:tblStyle w:val="a3"/>
        <w:tblW w:w="9180" w:type="dxa"/>
        <w:tblInd w:w="108" w:type="dxa"/>
        <w:tblLook w:val="04A0" w:firstRow="1" w:lastRow="0" w:firstColumn="1" w:lastColumn="0" w:noHBand="0" w:noVBand="1"/>
      </w:tblPr>
      <w:tblGrid>
        <w:gridCol w:w="3725"/>
        <w:gridCol w:w="1110"/>
        <w:gridCol w:w="1443"/>
        <w:gridCol w:w="1443"/>
        <w:gridCol w:w="1459"/>
      </w:tblGrid>
      <w:tr w:rsidR="00DF72ED" w:rsidRPr="002F0119" w14:paraId="1646176A" w14:textId="77777777" w:rsidTr="002C5517">
        <w:trPr>
          <w:trHeight w:val="20"/>
        </w:trPr>
        <w:tc>
          <w:tcPr>
            <w:tcW w:w="3445" w:type="dxa"/>
            <w:vAlign w:val="center"/>
          </w:tcPr>
          <w:p w14:paraId="0E58E6B3" w14:textId="77777777" w:rsidR="00DF72ED" w:rsidRPr="002F0119" w:rsidRDefault="00DF72ED" w:rsidP="00220505">
            <w:pPr>
              <w:spacing w:line="480" w:lineRule="auto"/>
              <w:jc w:val="center"/>
              <w:rPr>
                <w:rFonts w:ascii="Arial" w:hAnsi="Arial" w:cs="Arial"/>
                <w:b/>
                <w:sz w:val="24"/>
                <w:szCs w:val="24"/>
              </w:rPr>
            </w:pPr>
            <w:r w:rsidRPr="002F0119">
              <w:rPr>
                <w:rFonts w:ascii="Arial" w:hAnsi="Arial" w:cs="Arial"/>
                <w:b/>
                <w:sz w:val="24"/>
                <w:szCs w:val="24"/>
              </w:rPr>
              <w:t>Complex</w:t>
            </w:r>
          </w:p>
        </w:tc>
        <w:tc>
          <w:tcPr>
            <w:tcW w:w="1030" w:type="dxa"/>
            <w:vAlign w:val="center"/>
          </w:tcPr>
          <w:p w14:paraId="03971123" w14:textId="77777777" w:rsidR="00DF72ED" w:rsidRPr="002F0119" w:rsidRDefault="00DF72ED" w:rsidP="00220505">
            <w:pPr>
              <w:spacing w:line="480" w:lineRule="auto"/>
              <w:jc w:val="center"/>
              <w:rPr>
                <w:rFonts w:ascii="Arial" w:hAnsi="Arial" w:cs="Arial"/>
                <w:b/>
                <w:sz w:val="24"/>
                <w:szCs w:val="24"/>
              </w:rPr>
            </w:pPr>
            <w:r w:rsidRPr="002F0119">
              <w:rPr>
                <w:rFonts w:ascii="Arial" w:hAnsi="Arial" w:cs="Arial"/>
                <w:b/>
                <w:sz w:val="24"/>
                <w:szCs w:val="24"/>
              </w:rPr>
              <w:t>Binding affinity</w:t>
            </w:r>
          </w:p>
        </w:tc>
        <w:tc>
          <w:tcPr>
            <w:tcW w:w="1363" w:type="dxa"/>
            <w:vAlign w:val="center"/>
          </w:tcPr>
          <w:p w14:paraId="5579105B" w14:textId="77777777" w:rsidR="00DF72ED" w:rsidRPr="002F0119" w:rsidRDefault="00DF72ED" w:rsidP="00220505">
            <w:pPr>
              <w:spacing w:line="480" w:lineRule="auto"/>
              <w:jc w:val="center"/>
              <w:rPr>
                <w:rFonts w:ascii="Arial" w:hAnsi="Arial" w:cs="Arial"/>
                <w:b/>
                <w:sz w:val="24"/>
                <w:szCs w:val="24"/>
              </w:rPr>
            </w:pPr>
            <w:r w:rsidRPr="002F0119">
              <w:rPr>
                <w:rFonts w:ascii="Arial" w:hAnsi="Arial" w:cs="Arial"/>
                <w:b/>
                <w:sz w:val="24"/>
                <w:szCs w:val="24"/>
              </w:rPr>
              <w:t>Interacting residues</w:t>
            </w:r>
          </w:p>
        </w:tc>
        <w:tc>
          <w:tcPr>
            <w:tcW w:w="1336" w:type="dxa"/>
            <w:vAlign w:val="center"/>
          </w:tcPr>
          <w:p w14:paraId="20754615" w14:textId="77777777" w:rsidR="00DF72ED" w:rsidRPr="002F0119" w:rsidRDefault="00DF72ED" w:rsidP="00220505">
            <w:pPr>
              <w:spacing w:line="480" w:lineRule="auto"/>
              <w:jc w:val="center"/>
              <w:rPr>
                <w:rFonts w:ascii="Arial" w:hAnsi="Arial" w:cs="Arial"/>
                <w:b/>
                <w:sz w:val="24"/>
                <w:szCs w:val="24"/>
              </w:rPr>
            </w:pPr>
            <w:r w:rsidRPr="002F0119">
              <w:rPr>
                <w:rFonts w:ascii="Arial" w:hAnsi="Arial" w:cs="Arial"/>
                <w:b/>
                <w:sz w:val="24"/>
                <w:szCs w:val="24"/>
              </w:rPr>
              <w:t>H-Bond interaction</w:t>
            </w:r>
          </w:p>
        </w:tc>
        <w:tc>
          <w:tcPr>
            <w:tcW w:w="2006" w:type="dxa"/>
            <w:vAlign w:val="center"/>
          </w:tcPr>
          <w:p w14:paraId="4E0E50FF" w14:textId="77777777" w:rsidR="00DF72ED" w:rsidRPr="002F0119" w:rsidRDefault="00DF72ED" w:rsidP="00220505">
            <w:pPr>
              <w:spacing w:line="480" w:lineRule="auto"/>
              <w:jc w:val="center"/>
              <w:rPr>
                <w:rFonts w:ascii="Arial" w:hAnsi="Arial" w:cs="Arial"/>
                <w:b/>
                <w:sz w:val="24"/>
                <w:szCs w:val="24"/>
              </w:rPr>
            </w:pPr>
            <w:r w:rsidRPr="002F0119">
              <w:rPr>
                <w:rFonts w:ascii="Arial" w:hAnsi="Arial" w:cs="Arial"/>
                <w:b/>
                <w:sz w:val="24"/>
                <w:szCs w:val="24"/>
              </w:rPr>
              <w:t>Distance</w:t>
            </w:r>
          </w:p>
        </w:tc>
      </w:tr>
      <w:tr w:rsidR="00DF72ED" w:rsidRPr="002F0119" w14:paraId="3DA84136" w14:textId="77777777" w:rsidTr="002C5517">
        <w:trPr>
          <w:trHeight w:val="20"/>
        </w:trPr>
        <w:tc>
          <w:tcPr>
            <w:tcW w:w="3445" w:type="dxa"/>
            <w:vAlign w:val="center"/>
          </w:tcPr>
          <w:p w14:paraId="19FCE9A5" w14:textId="77777777" w:rsidR="00DF72ED" w:rsidRPr="002F0119" w:rsidRDefault="00DF72ED" w:rsidP="00220505">
            <w:pPr>
              <w:spacing w:line="480" w:lineRule="auto"/>
              <w:jc w:val="center"/>
              <w:rPr>
                <w:rFonts w:ascii="Arial" w:hAnsi="Arial" w:cs="Arial"/>
                <w:sz w:val="24"/>
                <w:szCs w:val="24"/>
              </w:rPr>
            </w:pPr>
            <w:r w:rsidRPr="002F0119">
              <w:rPr>
                <w:rFonts w:ascii="Arial" w:hAnsi="Arial" w:cs="Arial"/>
                <w:sz w:val="24"/>
                <w:szCs w:val="24"/>
              </w:rPr>
              <w:t>PTPN11_ChEBI_15756(palmitic)</w:t>
            </w:r>
          </w:p>
        </w:tc>
        <w:tc>
          <w:tcPr>
            <w:tcW w:w="1030" w:type="dxa"/>
            <w:vAlign w:val="center"/>
          </w:tcPr>
          <w:p w14:paraId="169C11E5" w14:textId="77777777" w:rsidR="00DF72ED" w:rsidRPr="002F0119" w:rsidRDefault="00DF72ED" w:rsidP="00220505">
            <w:pPr>
              <w:spacing w:line="480" w:lineRule="auto"/>
              <w:jc w:val="center"/>
              <w:rPr>
                <w:rFonts w:ascii="Arial" w:hAnsi="Arial" w:cs="Arial"/>
                <w:sz w:val="24"/>
                <w:szCs w:val="24"/>
              </w:rPr>
            </w:pPr>
            <w:r w:rsidRPr="002F0119">
              <w:rPr>
                <w:rFonts w:ascii="Arial" w:hAnsi="Arial" w:cs="Arial"/>
                <w:sz w:val="24"/>
                <w:szCs w:val="24"/>
              </w:rPr>
              <w:t>-7.4</w:t>
            </w:r>
          </w:p>
        </w:tc>
        <w:tc>
          <w:tcPr>
            <w:tcW w:w="1363" w:type="dxa"/>
            <w:vAlign w:val="center"/>
          </w:tcPr>
          <w:p w14:paraId="7C674572" w14:textId="77777777" w:rsidR="00DF72ED" w:rsidRPr="002F0119" w:rsidRDefault="00DF72ED" w:rsidP="00220505">
            <w:pPr>
              <w:spacing w:line="480" w:lineRule="auto"/>
              <w:jc w:val="center"/>
              <w:rPr>
                <w:rFonts w:ascii="Arial" w:hAnsi="Arial" w:cs="Arial"/>
                <w:sz w:val="24"/>
                <w:szCs w:val="24"/>
              </w:rPr>
            </w:pPr>
            <w:r w:rsidRPr="002F0119">
              <w:rPr>
                <w:rFonts w:ascii="Arial" w:hAnsi="Arial" w:cs="Arial"/>
                <w:sz w:val="24"/>
                <w:szCs w:val="24"/>
              </w:rPr>
              <w:t>Lys260(A)</w:t>
            </w:r>
          </w:p>
        </w:tc>
        <w:tc>
          <w:tcPr>
            <w:tcW w:w="1336" w:type="dxa"/>
            <w:vAlign w:val="center"/>
          </w:tcPr>
          <w:p w14:paraId="20E01CA7" w14:textId="77777777" w:rsidR="00DF72ED" w:rsidRPr="002F0119" w:rsidRDefault="00DF72ED" w:rsidP="00220505">
            <w:pPr>
              <w:spacing w:line="480" w:lineRule="auto"/>
              <w:jc w:val="center"/>
              <w:rPr>
                <w:rFonts w:ascii="Arial" w:hAnsi="Arial" w:cs="Arial"/>
                <w:sz w:val="24"/>
                <w:szCs w:val="24"/>
              </w:rPr>
            </w:pPr>
            <w:r w:rsidRPr="002F0119">
              <w:rPr>
                <w:rFonts w:ascii="Arial" w:hAnsi="Arial" w:cs="Arial"/>
                <w:sz w:val="24"/>
                <w:szCs w:val="24"/>
              </w:rPr>
              <w:t>O1-NZ</w:t>
            </w:r>
          </w:p>
        </w:tc>
        <w:tc>
          <w:tcPr>
            <w:tcW w:w="2006" w:type="dxa"/>
            <w:vAlign w:val="center"/>
          </w:tcPr>
          <w:p w14:paraId="50B7FE6B" w14:textId="77777777" w:rsidR="00DF72ED" w:rsidRPr="002F0119" w:rsidRDefault="00DF72ED" w:rsidP="00220505">
            <w:pPr>
              <w:spacing w:line="480" w:lineRule="auto"/>
              <w:jc w:val="center"/>
              <w:rPr>
                <w:rFonts w:ascii="Arial" w:hAnsi="Arial" w:cs="Arial"/>
                <w:sz w:val="24"/>
                <w:szCs w:val="24"/>
              </w:rPr>
            </w:pPr>
            <w:r w:rsidRPr="002F0119">
              <w:rPr>
                <w:rFonts w:ascii="Arial" w:hAnsi="Arial" w:cs="Arial"/>
                <w:sz w:val="24"/>
                <w:szCs w:val="24"/>
              </w:rPr>
              <w:t>2.99</w:t>
            </w:r>
          </w:p>
        </w:tc>
      </w:tr>
      <w:tr w:rsidR="00DF72ED" w:rsidRPr="002F0119" w14:paraId="38625487" w14:textId="77777777" w:rsidTr="002C5517">
        <w:trPr>
          <w:trHeight w:val="20"/>
        </w:trPr>
        <w:tc>
          <w:tcPr>
            <w:tcW w:w="3445" w:type="dxa"/>
            <w:vAlign w:val="center"/>
          </w:tcPr>
          <w:p w14:paraId="7ADA957F" w14:textId="77777777" w:rsidR="00DF72ED" w:rsidRPr="002F0119" w:rsidRDefault="00DF72ED" w:rsidP="00220505">
            <w:pPr>
              <w:spacing w:line="480" w:lineRule="auto"/>
              <w:jc w:val="center"/>
              <w:rPr>
                <w:rFonts w:ascii="Arial" w:hAnsi="Arial" w:cs="Arial"/>
                <w:sz w:val="24"/>
                <w:szCs w:val="24"/>
              </w:rPr>
            </w:pPr>
            <w:r w:rsidRPr="002F0119">
              <w:rPr>
                <w:rFonts w:ascii="Arial" w:hAnsi="Arial" w:cs="Arial"/>
                <w:sz w:val="24"/>
                <w:szCs w:val="24"/>
              </w:rPr>
              <w:t>PTPN11_ChEBI_27432(</w:t>
            </w:r>
            <w:r w:rsidRPr="002F0119">
              <w:rPr>
                <w:rFonts w:ascii="Arial" w:hAnsi="Arial" w:cs="Arial"/>
                <w:b/>
                <w:bCs/>
                <w:sz w:val="24"/>
                <w:szCs w:val="24"/>
                <w:lang w:bidi="ar-IQ"/>
              </w:rPr>
              <w:t>α-</w:t>
            </w:r>
            <w:r w:rsidRPr="002F0119">
              <w:rPr>
                <w:rFonts w:ascii="Arial" w:hAnsi="Arial" w:cs="Arial"/>
                <w:sz w:val="24"/>
                <w:szCs w:val="24"/>
              </w:rPr>
              <w:t xml:space="preserve"> Linoleic)</w:t>
            </w:r>
          </w:p>
        </w:tc>
        <w:tc>
          <w:tcPr>
            <w:tcW w:w="1030" w:type="dxa"/>
            <w:vAlign w:val="center"/>
          </w:tcPr>
          <w:p w14:paraId="2EA62405" w14:textId="77777777" w:rsidR="00DF72ED" w:rsidRPr="002F0119" w:rsidRDefault="00DF72ED" w:rsidP="00220505">
            <w:pPr>
              <w:spacing w:line="480" w:lineRule="auto"/>
              <w:jc w:val="center"/>
              <w:rPr>
                <w:rFonts w:ascii="Arial" w:hAnsi="Arial" w:cs="Arial"/>
                <w:sz w:val="24"/>
                <w:szCs w:val="24"/>
              </w:rPr>
            </w:pPr>
            <w:r w:rsidRPr="002F0119">
              <w:rPr>
                <w:rFonts w:ascii="Arial" w:hAnsi="Arial" w:cs="Arial"/>
                <w:sz w:val="24"/>
                <w:szCs w:val="24"/>
              </w:rPr>
              <w:t>-5.7</w:t>
            </w:r>
          </w:p>
        </w:tc>
        <w:tc>
          <w:tcPr>
            <w:tcW w:w="1363" w:type="dxa"/>
            <w:vAlign w:val="center"/>
          </w:tcPr>
          <w:p w14:paraId="36C0A976" w14:textId="77777777" w:rsidR="00DF72ED" w:rsidRPr="002F0119" w:rsidRDefault="00DF72ED" w:rsidP="00220505">
            <w:pPr>
              <w:spacing w:line="480" w:lineRule="auto"/>
              <w:jc w:val="center"/>
              <w:rPr>
                <w:rFonts w:ascii="Arial" w:hAnsi="Arial" w:cs="Arial"/>
                <w:sz w:val="24"/>
                <w:szCs w:val="24"/>
              </w:rPr>
            </w:pPr>
            <w:r w:rsidRPr="002F0119">
              <w:rPr>
                <w:rFonts w:ascii="Arial" w:hAnsi="Arial" w:cs="Arial"/>
                <w:sz w:val="24"/>
                <w:szCs w:val="24"/>
              </w:rPr>
              <w:t>Asp477(A)</w:t>
            </w:r>
          </w:p>
        </w:tc>
        <w:tc>
          <w:tcPr>
            <w:tcW w:w="1336" w:type="dxa"/>
            <w:vAlign w:val="center"/>
          </w:tcPr>
          <w:p w14:paraId="1831DEF3" w14:textId="77777777" w:rsidR="00DF72ED" w:rsidRPr="002F0119" w:rsidRDefault="00DF72ED" w:rsidP="00220505">
            <w:pPr>
              <w:spacing w:line="480" w:lineRule="auto"/>
              <w:jc w:val="center"/>
              <w:rPr>
                <w:rFonts w:ascii="Arial" w:hAnsi="Arial" w:cs="Arial"/>
                <w:sz w:val="24"/>
                <w:szCs w:val="24"/>
              </w:rPr>
            </w:pPr>
            <w:r w:rsidRPr="002F0119">
              <w:rPr>
                <w:rFonts w:ascii="Arial" w:hAnsi="Arial" w:cs="Arial"/>
                <w:sz w:val="24"/>
                <w:szCs w:val="24"/>
              </w:rPr>
              <w:t>O2-OD2</w:t>
            </w:r>
          </w:p>
        </w:tc>
        <w:tc>
          <w:tcPr>
            <w:tcW w:w="2006" w:type="dxa"/>
            <w:vAlign w:val="center"/>
          </w:tcPr>
          <w:p w14:paraId="4C42C3E7" w14:textId="77777777" w:rsidR="00DF72ED" w:rsidRPr="002F0119" w:rsidRDefault="00DF72ED" w:rsidP="00220505">
            <w:pPr>
              <w:spacing w:line="480" w:lineRule="auto"/>
              <w:jc w:val="center"/>
              <w:rPr>
                <w:rFonts w:ascii="Arial" w:hAnsi="Arial" w:cs="Arial"/>
                <w:sz w:val="24"/>
                <w:szCs w:val="24"/>
              </w:rPr>
            </w:pPr>
            <w:r w:rsidRPr="002F0119">
              <w:rPr>
                <w:rFonts w:ascii="Arial" w:hAnsi="Arial" w:cs="Arial"/>
                <w:sz w:val="24"/>
                <w:szCs w:val="24"/>
              </w:rPr>
              <w:t>2.96</w:t>
            </w:r>
          </w:p>
        </w:tc>
      </w:tr>
    </w:tbl>
    <w:p w14:paraId="529C8861" w14:textId="470AF133" w:rsidR="009F51E5" w:rsidRDefault="009F51E5" w:rsidP="0001398D">
      <w:pPr>
        <w:spacing w:line="480" w:lineRule="auto"/>
        <w:jc w:val="both"/>
        <w:rPr>
          <w:rFonts w:ascii="Arial" w:hAnsi="Arial" w:cs="Arial"/>
          <w:sz w:val="24"/>
          <w:szCs w:val="24"/>
        </w:rPr>
      </w:pPr>
    </w:p>
    <w:p w14:paraId="1E156E35" w14:textId="77777777" w:rsidR="002C5517" w:rsidRPr="002F0119" w:rsidRDefault="002C5517" w:rsidP="002C5517">
      <w:pPr>
        <w:spacing w:line="480" w:lineRule="auto"/>
        <w:jc w:val="both"/>
        <w:rPr>
          <w:rFonts w:ascii="Arial" w:hAnsi="Arial" w:cs="Arial"/>
          <w:sz w:val="24"/>
          <w:szCs w:val="24"/>
          <w:lang w:bidi="ar-IQ"/>
        </w:rPr>
      </w:pPr>
      <w:r w:rsidRPr="002F0119">
        <w:rPr>
          <w:rFonts w:ascii="Arial" w:hAnsi="Arial" w:cs="Arial"/>
          <w:sz w:val="24"/>
          <w:szCs w:val="24"/>
        </w:rPr>
        <w:t xml:space="preserve">Molecular dynamic focused on the PTP11 protein ensured that hydrogen bond would occur between the amino acid Lysine 260(A) and ligand palmitic acid at distance 2.99A while hydrogen bond detected at position Asparagine 477(A) with distance 2.96A (Figure </w:t>
      </w:r>
      <w:r>
        <w:rPr>
          <w:rFonts w:ascii="Arial" w:hAnsi="Arial" w:cs="Arial"/>
          <w:sz w:val="24"/>
          <w:szCs w:val="24"/>
        </w:rPr>
        <w:t>6 A, B</w:t>
      </w:r>
      <w:r w:rsidRPr="002F0119">
        <w:rPr>
          <w:rFonts w:ascii="Arial" w:hAnsi="Arial" w:cs="Arial"/>
          <w:sz w:val="24"/>
          <w:szCs w:val="24"/>
        </w:rPr>
        <w:t xml:space="preserve">); such finding was very interested for targeting the protein molecule of PTP11 as a third option for diabetes treatment. </w:t>
      </w:r>
    </w:p>
    <w:p w14:paraId="09D41ACE" w14:textId="77777777" w:rsidR="002C5517" w:rsidRPr="002F0119" w:rsidRDefault="002C5517" w:rsidP="0001398D">
      <w:pPr>
        <w:spacing w:line="480" w:lineRule="auto"/>
        <w:jc w:val="both"/>
        <w:rPr>
          <w:rFonts w:ascii="Arial" w:hAnsi="Arial" w:cs="Arial"/>
          <w:sz w:val="24"/>
          <w:szCs w:val="24"/>
        </w:rPr>
      </w:pPr>
    </w:p>
    <w:p w14:paraId="6B23617E" w14:textId="1652008E" w:rsidR="00412F15" w:rsidRDefault="00412F15" w:rsidP="00412F15">
      <w:pPr>
        <w:spacing w:line="480" w:lineRule="auto"/>
        <w:jc w:val="center"/>
        <w:rPr>
          <w:rFonts w:ascii="Arial" w:hAnsi="Arial" w:cs="Arial"/>
          <w:b/>
          <w:bCs/>
          <w:sz w:val="24"/>
          <w:szCs w:val="24"/>
          <w:lang w:bidi="ar-IQ"/>
        </w:rPr>
      </w:pPr>
      <w:r>
        <w:rPr>
          <w:rFonts w:ascii="Arial" w:hAnsi="Arial" w:cs="Arial"/>
          <w:b/>
          <w:bCs/>
          <w:noProof/>
          <w:sz w:val="24"/>
          <w:szCs w:val="24"/>
        </w:rPr>
        <w:lastRenderedPageBreak/>
        <w:drawing>
          <wp:inline distT="0" distB="0" distL="0" distR="0" wp14:anchorId="520F6832" wp14:editId="7ED5B1B7">
            <wp:extent cx="6131169" cy="6036781"/>
            <wp:effectExtent l="0" t="0" r="317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173076" cy="6078043"/>
                    </a:xfrm>
                    <a:prstGeom prst="rect">
                      <a:avLst/>
                    </a:prstGeom>
                    <a:noFill/>
                    <a:ln>
                      <a:noFill/>
                    </a:ln>
                  </pic:spPr>
                </pic:pic>
              </a:graphicData>
            </a:graphic>
          </wp:inline>
        </w:drawing>
      </w:r>
    </w:p>
    <w:p w14:paraId="6A0C2F8C" w14:textId="7E0A45C4" w:rsidR="004C6E6A" w:rsidRPr="002F0119" w:rsidRDefault="008A179D" w:rsidP="00367D43">
      <w:pPr>
        <w:spacing w:line="480" w:lineRule="auto"/>
        <w:jc w:val="center"/>
        <w:rPr>
          <w:rFonts w:ascii="Arial" w:hAnsi="Arial" w:cs="Arial"/>
          <w:sz w:val="24"/>
          <w:szCs w:val="24"/>
          <w:lang w:bidi="ar-IQ"/>
        </w:rPr>
      </w:pPr>
      <w:r w:rsidRPr="002F0119">
        <w:rPr>
          <w:rFonts w:ascii="Arial" w:hAnsi="Arial" w:cs="Arial"/>
          <w:b/>
          <w:bCs/>
          <w:sz w:val="24"/>
          <w:szCs w:val="24"/>
          <w:lang w:bidi="ar-IQ"/>
        </w:rPr>
        <w:t xml:space="preserve">Figure </w:t>
      </w:r>
      <w:r w:rsidR="003D6456">
        <w:rPr>
          <w:rFonts w:ascii="Arial" w:hAnsi="Arial" w:cs="Arial"/>
          <w:b/>
          <w:bCs/>
          <w:sz w:val="24"/>
          <w:szCs w:val="24"/>
          <w:lang w:bidi="ar-IQ"/>
        </w:rPr>
        <w:t>5</w:t>
      </w:r>
      <w:r w:rsidRPr="002F0119">
        <w:rPr>
          <w:rFonts w:ascii="Arial" w:hAnsi="Arial" w:cs="Arial"/>
          <w:b/>
          <w:bCs/>
          <w:sz w:val="24"/>
          <w:szCs w:val="24"/>
          <w:lang w:bidi="ar-IQ"/>
        </w:rPr>
        <w:t>: The contact between protein PTP11 and the ligand</w:t>
      </w:r>
      <w:r w:rsidR="003D6456">
        <w:rPr>
          <w:rFonts w:ascii="Arial" w:hAnsi="Arial" w:cs="Arial"/>
          <w:b/>
          <w:bCs/>
          <w:sz w:val="24"/>
          <w:szCs w:val="24"/>
          <w:lang w:bidi="ar-IQ"/>
        </w:rPr>
        <w:t xml:space="preserve">                                          </w:t>
      </w:r>
      <w:r w:rsidRPr="002F0119">
        <w:rPr>
          <w:rFonts w:ascii="Arial" w:hAnsi="Arial" w:cs="Arial"/>
          <w:b/>
          <w:bCs/>
          <w:sz w:val="24"/>
          <w:szCs w:val="24"/>
          <w:lang w:bidi="ar-IQ"/>
        </w:rPr>
        <w:t xml:space="preserve"> </w:t>
      </w:r>
      <w:r w:rsidR="003D6456">
        <w:rPr>
          <w:rFonts w:ascii="Arial" w:hAnsi="Arial" w:cs="Arial"/>
          <w:b/>
          <w:bCs/>
          <w:sz w:val="24"/>
          <w:szCs w:val="24"/>
          <w:lang w:bidi="ar-IQ"/>
        </w:rPr>
        <w:t xml:space="preserve">(A) </w:t>
      </w:r>
      <w:r w:rsidRPr="002F0119">
        <w:rPr>
          <w:rFonts w:ascii="Arial" w:hAnsi="Arial" w:cs="Arial"/>
          <w:b/>
          <w:bCs/>
          <w:sz w:val="24"/>
          <w:szCs w:val="24"/>
          <w:lang w:bidi="ar-IQ"/>
        </w:rPr>
        <w:t>palmitic acid</w:t>
      </w:r>
      <w:r w:rsidR="003D6456">
        <w:rPr>
          <w:rFonts w:ascii="Arial" w:hAnsi="Arial" w:cs="Arial"/>
          <w:b/>
          <w:bCs/>
          <w:sz w:val="24"/>
          <w:szCs w:val="24"/>
          <w:lang w:bidi="ar-IQ"/>
        </w:rPr>
        <w:t xml:space="preserve"> (B)</w:t>
      </w:r>
      <w:r w:rsidR="003D6456" w:rsidRPr="003D6456">
        <w:rPr>
          <w:rFonts w:ascii="Arial" w:hAnsi="Arial" w:cs="Arial"/>
          <w:b/>
          <w:bCs/>
          <w:sz w:val="24"/>
          <w:szCs w:val="24"/>
          <w:lang w:bidi="ar-IQ"/>
        </w:rPr>
        <w:t xml:space="preserve"> </w:t>
      </w:r>
      <w:r w:rsidR="003D6456" w:rsidRPr="002F0119">
        <w:rPr>
          <w:rFonts w:ascii="Arial" w:hAnsi="Arial" w:cs="Arial"/>
          <w:b/>
          <w:bCs/>
          <w:sz w:val="24"/>
          <w:szCs w:val="24"/>
          <w:lang w:bidi="ar-IQ"/>
        </w:rPr>
        <w:t>α-</w:t>
      </w:r>
      <w:r w:rsidR="003D6456" w:rsidRPr="002F0119">
        <w:rPr>
          <w:rFonts w:ascii="Arial" w:hAnsi="Arial" w:cs="Arial"/>
          <w:sz w:val="24"/>
          <w:szCs w:val="24"/>
        </w:rPr>
        <w:t xml:space="preserve"> </w:t>
      </w:r>
      <w:r w:rsidR="003D6456" w:rsidRPr="002F0119">
        <w:rPr>
          <w:rFonts w:ascii="Arial" w:hAnsi="Arial" w:cs="Arial"/>
          <w:b/>
          <w:bCs/>
          <w:sz w:val="24"/>
          <w:szCs w:val="24"/>
        </w:rPr>
        <w:t>Linoleic</w:t>
      </w:r>
      <w:r w:rsidR="003D6456" w:rsidRPr="002F0119">
        <w:rPr>
          <w:rFonts w:ascii="Arial" w:hAnsi="Arial" w:cs="Arial"/>
          <w:b/>
          <w:bCs/>
          <w:sz w:val="24"/>
          <w:szCs w:val="24"/>
          <w:lang w:bidi="ar-IQ"/>
        </w:rPr>
        <w:t xml:space="preserve"> acid</w:t>
      </w:r>
      <w:r w:rsidR="003D6456">
        <w:rPr>
          <w:rFonts w:ascii="Arial" w:hAnsi="Arial" w:cs="Arial"/>
          <w:b/>
          <w:bCs/>
          <w:sz w:val="24"/>
          <w:szCs w:val="24"/>
          <w:lang w:bidi="ar-IQ"/>
        </w:rPr>
        <w:t>.</w:t>
      </w:r>
    </w:p>
    <w:p w14:paraId="6FB7C78D" w14:textId="77D8B7C9" w:rsidR="009F51E5" w:rsidRPr="002F0119" w:rsidRDefault="009F51E5" w:rsidP="0001398D">
      <w:pPr>
        <w:spacing w:line="480" w:lineRule="auto"/>
        <w:jc w:val="both"/>
        <w:rPr>
          <w:rFonts w:ascii="Arial" w:hAnsi="Arial" w:cs="Arial"/>
          <w:sz w:val="24"/>
          <w:szCs w:val="24"/>
        </w:rPr>
      </w:pPr>
    </w:p>
    <w:p w14:paraId="45B9E725" w14:textId="2DA034AB" w:rsidR="00412F15" w:rsidRDefault="00412F15" w:rsidP="00367D43">
      <w:pPr>
        <w:spacing w:line="480" w:lineRule="auto"/>
        <w:jc w:val="center"/>
        <w:rPr>
          <w:rFonts w:ascii="Arial" w:hAnsi="Arial" w:cs="Arial"/>
          <w:b/>
          <w:bCs/>
          <w:sz w:val="24"/>
          <w:szCs w:val="24"/>
        </w:rPr>
      </w:pPr>
      <w:r>
        <w:rPr>
          <w:rFonts w:ascii="Arial" w:hAnsi="Arial" w:cs="Arial"/>
          <w:b/>
          <w:bCs/>
          <w:noProof/>
          <w:sz w:val="24"/>
          <w:szCs w:val="24"/>
        </w:rPr>
        <w:lastRenderedPageBreak/>
        <w:drawing>
          <wp:inline distT="0" distB="0" distL="0" distR="0" wp14:anchorId="60BE64FC" wp14:editId="3100F7C6">
            <wp:extent cx="6154176" cy="389162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54176" cy="3891624"/>
                    </a:xfrm>
                    <a:prstGeom prst="rect">
                      <a:avLst/>
                    </a:prstGeom>
                    <a:noFill/>
                    <a:ln>
                      <a:noFill/>
                    </a:ln>
                  </pic:spPr>
                </pic:pic>
              </a:graphicData>
            </a:graphic>
          </wp:inline>
        </w:drawing>
      </w:r>
    </w:p>
    <w:p w14:paraId="786F5904" w14:textId="3E963C43" w:rsidR="009F51E5" w:rsidRPr="002F0119" w:rsidRDefault="00D7464F" w:rsidP="00367D43">
      <w:pPr>
        <w:spacing w:line="480" w:lineRule="auto"/>
        <w:jc w:val="center"/>
        <w:rPr>
          <w:rFonts w:ascii="Arial" w:hAnsi="Arial" w:cs="Arial"/>
          <w:b/>
          <w:bCs/>
          <w:sz w:val="24"/>
          <w:szCs w:val="24"/>
        </w:rPr>
      </w:pPr>
      <w:r w:rsidRPr="002F0119">
        <w:rPr>
          <w:rFonts w:ascii="Arial" w:hAnsi="Arial" w:cs="Arial"/>
          <w:b/>
          <w:bCs/>
          <w:sz w:val="24"/>
          <w:szCs w:val="24"/>
        </w:rPr>
        <w:t xml:space="preserve">Figure </w:t>
      </w:r>
      <w:r w:rsidR="0047274A">
        <w:rPr>
          <w:rFonts w:ascii="Arial" w:hAnsi="Arial" w:cs="Arial"/>
          <w:b/>
          <w:bCs/>
          <w:sz w:val="24"/>
          <w:szCs w:val="24"/>
        </w:rPr>
        <w:t>6</w:t>
      </w:r>
      <w:r w:rsidRPr="002F0119">
        <w:rPr>
          <w:rFonts w:ascii="Arial" w:hAnsi="Arial" w:cs="Arial"/>
          <w:b/>
          <w:bCs/>
          <w:sz w:val="24"/>
          <w:szCs w:val="24"/>
        </w:rPr>
        <w:t xml:space="preserve">: </w:t>
      </w:r>
      <w:r w:rsidR="004E2817" w:rsidRPr="002F0119">
        <w:rPr>
          <w:rFonts w:ascii="Arial" w:hAnsi="Arial" w:cs="Arial"/>
          <w:b/>
          <w:bCs/>
          <w:sz w:val="24"/>
          <w:szCs w:val="24"/>
          <w:lang w:bidi="ar-IQ"/>
        </w:rPr>
        <w:t xml:space="preserve">Schematic figure represent </w:t>
      </w:r>
      <w:r w:rsidRPr="002F0119">
        <w:rPr>
          <w:rFonts w:ascii="Arial" w:hAnsi="Arial" w:cs="Arial"/>
          <w:b/>
          <w:bCs/>
          <w:sz w:val="24"/>
          <w:szCs w:val="24"/>
        </w:rPr>
        <w:t xml:space="preserve">Molecular dynamic of interaction between PTP11 enzyme and ligand </w:t>
      </w:r>
      <w:r w:rsidR="00171ED2" w:rsidRPr="002F0119">
        <w:rPr>
          <w:rFonts w:ascii="Arial" w:hAnsi="Arial" w:cs="Arial"/>
          <w:b/>
          <w:bCs/>
          <w:sz w:val="24"/>
          <w:szCs w:val="24"/>
        </w:rPr>
        <w:t>palmitic acid</w:t>
      </w:r>
      <w:r w:rsidRPr="002F0119">
        <w:rPr>
          <w:rFonts w:ascii="Arial" w:hAnsi="Arial" w:cs="Arial"/>
          <w:b/>
          <w:bCs/>
          <w:sz w:val="24"/>
          <w:szCs w:val="24"/>
        </w:rPr>
        <w:t xml:space="preserve"> (</w:t>
      </w:r>
      <w:r w:rsidR="0047274A">
        <w:rPr>
          <w:rFonts w:ascii="Arial" w:hAnsi="Arial" w:cs="Arial"/>
          <w:b/>
          <w:bCs/>
          <w:sz w:val="24"/>
          <w:szCs w:val="24"/>
        </w:rPr>
        <w:t>A</w:t>
      </w:r>
      <w:r w:rsidRPr="002F0119">
        <w:rPr>
          <w:rFonts w:ascii="Arial" w:hAnsi="Arial" w:cs="Arial"/>
          <w:b/>
          <w:bCs/>
          <w:sz w:val="24"/>
          <w:szCs w:val="24"/>
        </w:rPr>
        <w:t xml:space="preserve">) and </w:t>
      </w:r>
      <w:r w:rsidR="00367D43" w:rsidRPr="002F0119">
        <w:rPr>
          <w:rFonts w:ascii="Arial" w:hAnsi="Arial" w:cs="Arial"/>
          <w:b/>
          <w:bCs/>
          <w:sz w:val="24"/>
          <w:szCs w:val="24"/>
          <w:lang w:bidi="ar-IQ"/>
        </w:rPr>
        <w:t>α-</w:t>
      </w:r>
      <w:r w:rsidR="00367D43" w:rsidRPr="002F0119">
        <w:rPr>
          <w:rFonts w:ascii="Arial" w:hAnsi="Arial" w:cs="Arial"/>
          <w:sz w:val="24"/>
          <w:szCs w:val="24"/>
        </w:rPr>
        <w:t xml:space="preserve"> </w:t>
      </w:r>
      <w:r w:rsidR="00367D43" w:rsidRPr="002F0119">
        <w:rPr>
          <w:rFonts w:ascii="Arial" w:hAnsi="Arial" w:cs="Arial"/>
          <w:b/>
          <w:bCs/>
          <w:sz w:val="24"/>
          <w:szCs w:val="24"/>
        </w:rPr>
        <w:t>Linoleic</w:t>
      </w:r>
      <w:r w:rsidR="00367D43" w:rsidRPr="002F0119">
        <w:rPr>
          <w:rFonts w:ascii="Arial" w:hAnsi="Arial" w:cs="Arial"/>
          <w:b/>
          <w:bCs/>
          <w:sz w:val="24"/>
          <w:szCs w:val="24"/>
          <w:lang w:bidi="ar-IQ"/>
        </w:rPr>
        <w:t xml:space="preserve"> acid</w:t>
      </w:r>
      <w:r w:rsidR="00171ED2" w:rsidRPr="002F0119">
        <w:rPr>
          <w:rFonts w:ascii="Arial" w:hAnsi="Arial" w:cs="Arial"/>
          <w:b/>
          <w:bCs/>
          <w:sz w:val="24"/>
          <w:szCs w:val="24"/>
        </w:rPr>
        <w:t xml:space="preserve"> </w:t>
      </w:r>
      <w:r w:rsidRPr="002F0119">
        <w:rPr>
          <w:rFonts w:ascii="Arial" w:hAnsi="Arial" w:cs="Arial"/>
          <w:b/>
          <w:bCs/>
          <w:sz w:val="24"/>
          <w:szCs w:val="24"/>
        </w:rPr>
        <w:t>(</w:t>
      </w:r>
      <w:r w:rsidR="0047274A">
        <w:rPr>
          <w:rFonts w:ascii="Arial" w:hAnsi="Arial" w:cs="Arial"/>
          <w:b/>
          <w:bCs/>
          <w:sz w:val="24"/>
          <w:szCs w:val="24"/>
        </w:rPr>
        <w:t>B</w:t>
      </w:r>
      <w:r w:rsidRPr="002F0119">
        <w:rPr>
          <w:rFonts w:ascii="Arial" w:hAnsi="Arial" w:cs="Arial"/>
          <w:b/>
          <w:bCs/>
          <w:sz w:val="24"/>
          <w:szCs w:val="24"/>
        </w:rPr>
        <w:t>).</w:t>
      </w:r>
    </w:p>
    <w:p w14:paraId="6D0568E6" w14:textId="77777777" w:rsidR="005F2AF6" w:rsidRPr="002F0119" w:rsidRDefault="005F2AF6" w:rsidP="0001398D">
      <w:pPr>
        <w:spacing w:line="480" w:lineRule="auto"/>
        <w:jc w:val="both"/>
        <w:rPr>
          <w:rFonts w:ascii="Arial" w:hAnsi="Arial" w:cs="Arial"/>
          <w:b/>
          <w:bCs/>
          <w:sz w:val="24"/>
          <w:szCs w:val="24"/>
        </w:rPr>
      </w:pPr>
      <w:r w:rsidRPr="002F0119">
        <w:rPr>
          <w:rFonts w:ascii="Arial" w:hAnsi="Arial" w:cs="Arial"/>
          <w:b/>
          <w:bCs/>
          <w:sz w:val="24"/>
          <w:szCs w:val="24"/>
        </w:rPr>
        <w:t>Discussion</w:t>
      </w:r>
    </w:p>
    <w:p w14:paraId="03962C34" w14:textId="77777777" w:rsidR="005F2AF6" w:rsidRPr="002F0119" w:rsidRDefault="005F2AF6" w:rsidP="0001398D">
      <w:pPr>
        <w:autoSpaceDE w:val="0"/>
        <w:autoSpaceDN w:val="0"/>
        <w:adjustRightInd w:val="0"/>
        <w:spacing w:after="0" w:line="480" w:lineRule="auto"/>
        <w:jc w:val="both"/>
        <w:rPr>
          <w:rFonts w:ascii="Arial" w:hAnsi="Arial" w:cs="Arial"/>
          <w:sz w:val="24"/>
          <w:szCs w:val="24"/>
        </w:rPr>
      </w:pPr>
      <w:r w:rsidRPr="002F0119">
        <w:rPr>
          <w:rFonts w:ascii="Arial" w:hAnsi="Arial" w:cs="Arial"/>
          <w:sz w:val="24"/>
          <w:szCs w:val="24"/>
        </w:rPr>
        <w:t xml:space="preserve">In addition to fat deposition and lipid buildup in the belly and visceral compartments, which cause age-enhanced insulin resistance or hyperinsulinemia, insulin resistance has been identified as a distinguishing characteristic of the natural aging process (20). Activation of the polyol pathway, increased production of intracellular AGOs like glycated red blood cells, activation of protein kinase C isoforms, and excessive activity of the hexose amine pathway are all effects of hyperglycemia. When these routes are combined, they enhance the generation of free radicals such superoxide, hydrogen peroxide, and hydroxyl radicals, which have a negative impact on cells by increasing </w:t>
      </w:r>
      <w:r w:rsidRPr="002F0119">
        <w:rPr>
          <w:rFonts w:ascii="Arial" w:hAnsi="Arial" w:cs="Arial"/>
          <w:sz w:val="24"/>
          <w:szCs w:val="24"/>
        </w:rPr>
        <w:lastRenderedPageBreak/>
        <w:t>oxidative stress and harming microvascular endothelial cells. All of them contributed to the development of DM sequelae as diabetes retinopathy, nephropathy, and neuropathy. Additionally, macrovascular issues such as: stroke complications in type 2 DM, peripheral arterial disease, and coronary artery disease (20, 21).</w:t>
      </w:r>
    </w:p>
    <w:p w14:paraId="332A890E" w14:textId="77777777" w:rsidR="005F2AF6" w:rsidRPr="002F0119" w:rsidRDefault="005F2AF6" w:rsidP="0001398D">
      <w:pPr>
        <w:pStyle w:val="a5"/>
        <w:shd w:val="clear" w:color="auto" w:fill="FFFFFF"/>
        <w:spacing w:after="150" w:line="480" w:lineRule="auto"/>
        <w:jc w:val="both"/>
        <w:rPr>
          <w:rFonts w:ascii="Arial" w:hAnsi="Arial" w:cs="Arial"/>
        </w:rPr>
      </w:pPr>
      <w:r w:rsidRPr="002F0119">
        <w:rPr>
          <w:rFonts w:ascii="Arial" w:hAnsi="Arial" w:cs="Arial"/>
        </w:rPr>
        <w:t xml:space="preserve">Dietary habits were known to help diabetics with type 2 regulate their glycemic parameters; the American and Canadian Diabetes Associations advised eating more foods with unsaturated fats rather than saturated and trans fats. Numerous studies had recommended numerous species of the genus </w:t>
      </w:r>
      <w:proofErr w:type="spellStart"/>
      <w:r w:rsidRPr="002F0119">
        <w:rPr>
          <w:rFonts w:ascii="Arial" w:hAnsi="Arial" w:cs="Arial"/>
          <w:i/>
          <w:iCs/>
        </w:rPr>
        <w:t>Ballota</w:t>
      </w:r>
      <w:proofErr w:type="spellEnd"/>
      <w:r w:rsidRPr="002F0119">
        <w:rPr>
          <w:rFonts w:ascii="Arial" w:hAnsi="Arial" w:cs="Arial"/>
        </w:rPr>
        <w:t xml:space="preserve"> as a secure and affordable dietary supplement for a variety of illnesses (22). Founding by </w:t>
      </w:r>
      <w:proofErr w:type="spellStart"/>
      <w:r w:rsidRPr="002F0119">
        <w:rPr>
          <w:rFonts w:ascii="Arial" w:hAnsi="Arial" w:cs="Arial"/>
        </w:rPr>
        <w:t>Ghaedi</w:t>
      </w:r>
      <w:proofErr w:type="spellEnd"/>
      <w:r w:rsidRPr="002F0119">
        <w:rPr>
          <w:rFonts w:ascii="Arial" w:hAnsi="Arial" w:cs="Arial"/>
        </w:rPr>
        <w:t xml:space="preserve"> et al., (23) concluded </w:t>
      </w:r>
      <w:proofErr w:type="spellStart"/>
      <w:r w:rsidRPr="002F0119">
        <w:rPr>
          <w:rFonts w:ascii="Arial" w:hAnsi="Arial" w:cs="Arial"/>
          <w:i/>
          <w:iCs/>
        </w:rPr>
        <w:t>Ballota</w:t>
      </w:r>
      <w:proofErr w:type="spellEnd"/>
      <w:r w:rsidRPr="002F0119">
        <w:rPr>
          <w:rFonts w:ascii="Arial" w:hAnsi="Arial" w:cs="Arial"/>
          <w:i/>
          <w:iCs/>
        </w:rPr>
        <w:t xml:space="preserve"> </w:t>
      </w:r>
      <w:proofErr w:type="spellStart"/>
      <w:r w:rsidRPr="002F0119">
        <w:rPr>
          <w:rFonts w:ascii="Arial" w:hAnsi="Arial" w:cs="Arial"/>
          <w:i/>
          <w:iCs/>
        </w:rPr>
        <w:t>glandulosissima</w:t>
      </w:r>
      <w:proofErr w:type="spellEnd"/>
      <w:r w:rsidRPr="002F0119">
        <w:rPr>
          <w:rFonts w:ascii="Arial" w:hAnsi="Arial" w:cs="Arial"/>
          <w:i/>
          <w:iCs/>
        </w:rPr>
        <w:t xml:space="preserve"> </w:t>
      </w:r>
      <w:r w:rsidRPr="002F0119">
        <w:rPr>
          <w:rFonts w:ascii="Arial" w:hAnsi="Arial" w:cs="Arial"/>
        </w:rPr>
        <w:t>might use as a supplement by diabetic 2 patients due to its inhibitory action against the enzyme</w:t>
      </w:r>
      <w:r w:rsidRPr="002F0119">
        <w:rPr>
          <w:rFonts w:ascii="Arial" w:hAnsi="Arial" w:cs="Arial"/>
          <w:i/>
          <w:iCs/>
        </w:rPr>
        <w:t xml:space="preserve"> </w:t>
      </w:r>
      <w:r w:rsidRPr="002F0119">
        <w:rPr>
          <w:rFonts w:ascii="Arial" w:hAnsi="Arial" w:cs="Arial"/>
        </w:rPr>
        <w:t xml:space="preserve">α-glucosidase. While According to earlier research by Abdullah et al. (24) on diabetic rats, the aqueous extract of </w:t>
      </w:r>
      <w:proofErr w:type="spellStart"/>
      <w:r w:rsidRPr="002F0119">
        <w:rPr>
          <w:rFonts w:ascii="Arial" w:hAnsi="Arial" w:cs="Arial"/>
          <w:i/>
          <w:iCs/>
        </w:rPr>
        <w:t>Ballota</w:t>
      </w:r>
      <w:proofErr w:type="spellEnd"/>
      <w:r w:rsidRPr="002F0119">
        <w:rPr>
          <w:rFonts w:ascii="Arial" w:hAnsi="Arial" w:cs="Arial"/>
          <w:i/>
          <w:iCs/>
        </w:rPr>
        <w:t xml:space="preserve"> </w:t>
      </w:r>
      <w:proofErr w:type="spellStart"/>
      <w:r w:rsidRPr="002F0119">
        <w:rPr>
          <w:rFonts w:ascii="Arial" w:hAnsi="Arial" w:cs="Arial"/>
          <w:i/>
          <w:iCs/>
        </w:rPr>
        <w:t>saxatilis</w:t>
      </w:r>
      <w:proofErr w:type="spellEnd"/>
      <w:r w:rsidRPr="002F0119">
        <w:rPr>
          <w:rFonts w:ascii="Arial" w:hAnsi="Arial" w:cs="Arial"/>
        </w:rPr>
        <w:t xml:space="preserve"> may have potential anti-hyperglycemic actions. This may be more potent than the prior anti-diabetic properties of other </w:t>
      </w:r>
      <w:proofErr w:type="spellStart"/>
      <w:r w:rsidRPr="002F0119">
        <w:rPr>
          <w:rFonts w:ascii="Arial" w:hAnsi="Arial" w:cs="Arial"/>
          <w:i/>
          <w:iCs/>
        </w:rPr>
        <w:t>Ballot</w:t>
      </w:r>
      <w:r w:rsidRPr="002F0119">
        <w:rPr>
          <w:rFonts w:ascii="Arial" w:hAnsi="Arial" w:cs="Arial"/>
        </w:rPr>
        <w:t>a</w:t>
      </w:r>
      <w:proofErr w:type="spellEnd"/>
      <w:r w:rsidRPr="002F0119">
        <w:rPr>
          <w:rFonts w:ascii="Arial" w:hAnsi="Arial" w:cs="Arial"/>
        </w:rPr>
        <w:t xml:space="preserve"> genus members like </w:t>
      </w:r>
      <w:r w:rsidRPr="002F0119">
        <w:rPr>
          <w:rFonts w:ascii="Arial" w:hAnsi="Arial" w:cs="Arial"/>
          <w:i/>
          <w:iCs/>
        </w:rPr>
        <w:t xml:space="preserve">B. </w:t>
      </w:r>
      <w:proofErr w:type="spellStart"/>
      <w:r w:rsidRPr="002F0119">
        <w:rPr>
          <w:rFonts w:ascii="Arial" w:hAnsi="Arial" w:cs="Arial"/>
          <w:i/>
          <w:iCs/>
        </w:rPr>
        <w:t>nigra</w:t>
      </w:r>
      <w:proofErr w:type="spellEnd"/>
      <w:r w:rsidRPr="002F0119">
        <w:rPr>
          <w:rFonts w:ascii="Arial" w:hAnsi="Arial" w:cs="Arial"/>
        </w:rPr>
        <w:t xml:space="preserve"> and </w:t>
      </w:r>
      <w:r w:rsidRPr="002F0119">
        <w:rPr>
          <w:rFonts w:ascii="Arial" w:hAnsi="Arial" w:cs="Arial"/>
          <w:i/>
          <w:iCs/>
        </w:rPr>
        <w:t>B. undulate</w:t>
      </w:r>
      <w:r w:rsidRPr="002F0119">
        <w:rPr>
          <w:rFonts w:ascii="Arial" w:hAnsi="Arial" w:cs="Arial"/>
        </w:rPr>
        <w:t xml:space="preserve"> (25). </w:t>
      </w:r>
      <w:proofErr w:type="spellStart"/>
      <w:r w:rsidRPr="002F0119">
        <w:rPr>
          <w:rFonts w:ascii="Arial" w:hAnsi="Arial" w:cs="Arial"/>
          <w:i/>
          <w:iCs/>
        </w:rPr>
        <w:t>Ballota</w:t>
      </w:r>
      <w:proofErr w:type="spellEnd"/>
      <w:r w:rsidRPr="002F0119">
        <w:rPr>
          <w:rFonts w:ascii="Arial" w:hAnsi="Arial" w:cs="Arial"/>
          <w:i/>
          <w:iCs/>
        </w:rPr>
        <w:t xml:space="preserve"> </w:t>
      </w:r>
      <w:proofErr w:type="spellStart"/>
      <w:r w:rsidRPr="002F0119">
        <w:rPr>
          <w:rFonts w:ascii="Arial" w:hAnsi="Arial" w:cs="Arial"/>
          <w:i/>
          <w:iCs/>
        </w:rPr>
        <w:t>saxatilis</w:t>
      </w:r>
      <w:proofErr w:type="spellEnd"/>
      <w:r w:rsidRPr="002F0119">
        <w:rPr>
          <w:rFonts w:ascii="Arial" w:hAnsi="Arial" w:cs="Arial"/>
        </w:rPr>
        <w:t xml:space="preserve"> was examined for its chemical composition using GC-Mass, and it was discovered that the extract contained </w:t>
      </w:r>
      <w:proofErr w:type="spellStart"/>
      <w:r w:rsidRPr="002F0119">
        <w:rPr>
          <w:rFonts w:ascii="Arial" w:hAnsi="Arial" w:cs="Arial"/>
        </w:rPr>
        <w:t>palimitic</w:t>
      </w:r>
      <w:proofErr w:type="spellEnd"/>
      <w:r w:rsidRPr="002F0119">
        <w:rPr>
          <w:rFonts w:ascii="Arial" w:hAnsi="Arial" w:cs="Arial"/>
        </w:rPr>
        <w:t xml:space="preserve"> acid and -</w:t>
      </w:r>
      <w:r w:rsidRPr="002F0119">
        <w:rPr>
          <w:rFonts w:ascii="Arial" w:hAnsi="Arial" w:cs="Arial"/>
          <w:b/>
          <w:bCs/>
          <w:lang w:bidi="ar-IQ"/>
        </w:rPr>
        <w:t xml:space="preserve"> α-</w:t>
      </w:r>
      <w:r w:rsidRPr="002F0119">
        <w:rPr>
          <w:rFonts w:ascii="Arial" w:hAnsi="Arial" w:cs="Arial"/>
        </w:rPr>
        <w:t xml:space="preserve"> Linoleic</w:t>
      </w:r>
      <w:r w:rsidRPr="002F0119">
        <w:rPr>
          <w:rFonts w:ascii="Arial" w:hAnsi="Arial" w:cs="Arial"/>
          <w:b/>
          <w:bCs/>
          <w:lang w:bidi="ar-IQ"/>
        </w:rPr>
        <w:t xml:space="preserve"> </w:t>
      </w:r>
      <w:r w:rsidRPr="002F0119">
        <w:rPr>
          <w:rFonts w:ascii="Arial" w:hAnsi="Arial" w:cs="Arial"/>
        </w:rPr>
        <w:t xml:space="preserve">acid (ALA), both of which were designed for in silico studies of their effects as antidiabetics against protein tyrosine phosphatases (PTPs), which are an emerging paradigm for the development of anti-diabetic drugs. </w:t>
      </w:r>
    </w:p>
    <w:p w14:paraId="01D8A07A" w14:textId="77777777" w:rsidR="005F2AF6" w:rsidRPr="002F0119" w:rsidRDefault="005F2AF6" w:rsidP="0001398D">
      <w:pPr>
        <w:autoSpaceDE w:val="0"/>
        <w:autoSpaceDN w:val="0"/>
        <w:adjustRightInd w:val="0"/>
        <w:spacing w:after="0" w:line="480" w:lineRule="auto"/>
        <w:jc w:val="both"/>
        <w:rPr>
          <w:rFonts w:ascii="Arial" w:hAnsi="Arial" w:cs="Arial"/>
          <w:sz w:val="24"/>
          <w:szCs w:val="24"/>
        </w:rPr>
      </w:pPr>
      <w:r w:rsidRPr="002F0119">
        <w:rPr>
          <w:rFonts w:ascii="Arial" w:hAnsi="Arial" w:cs="Arial"/>
          <w:sz w:val="24"/>
          <w:szCs w:val="24"/>
        </w:rPr>
        <w:t xml:space="preserve">Jiang et al. (26) considered that PTP1B is a promising drug target for the treatment of diabetes type 2 as well as obesity through its action as a negative regulator of insulin </w:t>
      </w:r>
      <w:r w:rsidRPr="002F0119">
        <w:rPr>
          <w:rFonts w:ascii="Arial" w:hAnsi="Arial" w:cs="Arial"/>
          <w:sz w:val="24"/>
          <w:szCs w:val="24"/>
        </w:rPr>
        <w:lastRenderedPageBreak/>
        <w:t>receptor signaling and they reviewing different natural product could had a potent inhibitory activity against PTP1B.</w:t>
      </w:r>
    </w:p>
    <w:p w14:paraId="6E91193F" w14:textId="77777777" w:rsidR="005F2AF6" w:rsidRPr="002F0119" w:rsidRDefault="005F2AF6" w:rsidP="0001398D">
      <w:pPr>
        <w:pStyle w:val="a5"/>
        <w:shd w:val="clear" w:color="auto" w:fill="FFFFFF"/>
        <w:spacing w:after="150" w:line="480" w:lineRule="auto"/>
        <w:jc w:val="both"/>
        <w:rPr>
          <w:rFonts w:ascii="Arial" w:hAnsi="Arial" w:cs="Arial"/>
          <w:lang w:bidi="ar-IQ"/>
        </w:rPr>
      </w:pPr>
      <w:r w:rsidRPr="002F0119">
        <w:rPr>
          <w:rFonts w:ascii="Arial" w:hAnsi="Arial" w:cs="Arial"/>
          <w:lang w:bidi="ar-IQ"/>
        </w:rPr>
        <w:t xml:space="preserve">Many researches (27, 28, 29, 30) deal with the importance of the expression of the gene responsible for PTP1B protein expression and its relation with the insulin resistance lead to type 2 Diabetes. Other researches, describe the mimetic of insulin through the function of non- selective inhibitors against PTP1B enzyme. However, other </w:t>
      </w:r>
      <w:proofErr w:type="spellStart"/>
      <w:r w:rsidRPr="002F0119">
        <w:rPr>
          <w:rFonts w:ascii="Arial" w:hAnsi="Arial" w:cs="Arial"/>
          <w:lang w:bidi="ar-IQ"/>
        </w:rPr>
        <w:t>dephosphorates</w:t>
      </w:r>
      <w:proofErr w:type="spellEnd"/>
      <w:r w:rsidRPr="002F0119">
        <w:rPr>
          <w:rFonts w:ascii="Arial" w:hAnsi="Arial" w:cs="Arial"/>
          <w:lang w:bidi="ar-IQ"/>
        </w:rPr>
        <w:t xml:space="preserve"> enzymes could activate insulin receptor. For this hypothesis, we concluded the PTP 9 as a second target for our extracts.</w:t>
      </w:r>
    </w:p>
    <w:p w14:paraId="4F82772E" w14:textId="3731B674" w:rsidR="005F2AF6" w:rsidRDefault="005F2AF6" w:rsidP="0001398D">
      <w:pPr>
        <w:autoSpaceDE w:val="0"/>
        <w:autoSpaceDN w:val="0"/>
        <w:adjustRightInd w:val="0"/>
        <w:spacing w:after="0" w:line="480" w:lineRule="auto"/>
        <w:jc w:val="both"/>
        <w:rPr>
          <w:rFonts w:ascii="Arial" w:hAnsi="Arial" w:cs="Arial"/>
          <w:sz w:val="24"/>
          <w:szCs w:val="24"/>
        </w:rPr>
      </w:pPr>
      <w:r w:rsidRPr="002F0119">
        <w:rPr>
          <w:rFonts w:ascii="Arial" w:hAnsi="Arial" w:cs="Arial"/>
          <w:sz w:val="24"/>
          <w:szCs w:val="24"/>
        </w:rPr>
        <w:t xml:space="preserve">By reducing insulin resistance, the enzyme PTP11 has previously been identified as a target for the treatment of diabetes. This protein is expressed in a variety of tissues and is essential for controlling many cell functions. PTP 11 regulates transcription, </w:t>
      </w:r>
      <w:proofErr w:type="spellStart"/>
      <w:r w:rsidRPr="002F0119">
        <w:rPr>
          <w:rFonts w:ascii="Arial" w:hAnsi="Arial" w:cs="Arial"/>
          <w:sz w:val="24"/>
          <w:szCs w:val="24"/>
        </w:rPr>
        <w:t>mitogenic</w:t>
      </w:r>
      <w:proofErr w:type="spellEnd"/>
      <w:r w:rsidRPr="002F0119">
        <w:rPr>
          <w:rFonts w:ascii="Arial" w:hAnsi="Arial" w:cs="Arial"/>
          <w:sz w:val="24"/>
          <w:szCs w:val="24"/>
        </w:rPr>
        <w:t xml:space="preserve"> activation, and cell migration in addition to metabolic regulation. Several phytochemicals have the ability to control either one or both of the molecules; Omega-3 also increases fatty acid oxidation and decreases de novo lipogenesis, which results in less hepatic fat buildup and maintains hepatic insulin sensitivity. The release of glucagon-like peptide-1, which is regulated by GPR120, is another explanation put out to explain how omega-3 fatty acids have anti-diabetic effects (31, 32). Numerous studies shown that long-chain monounsaturated fatty acids and diets rich in -linoleic acid encourage and enhance the release of GLP-1 by murine rat and human L cells, which raises blood levels of insulin (33).</w:t>
      </w:r>
    </w:p>
    <w:p w14:paraId="093159C2" w14:textId="77777777" w:rsidR="002C5517" w:rsidRPr="002F0119" w:rsidRDefault="002C5517" w:rsidP="0001398D">
      <w:pPr>
        <w:autoSpaceDE w:val="0"/>
        <w:autoSpaceDN w:val="0"/>
        <w:adjustRightInd w:val="0"/>
        <w:spacing w:after="0" w:line="480" w:lineRule="auto"/>
        <w:jc w:val="both"/>
        <w:rPr>
          <w:rFonts w:ascii="Arial" w:hAnsi="Arial" w:cs="Arial"/>
          <w:sz w:val="24"/>
          <w:szCs w:val="24"/>
        </w:rPr>
      </w:pPr>
    </w:p>
    <w:p w14:paraId="6930D7DB" w14:textId="77777777" w:rsidR="005F2AF6" w:rsidRPr="002F0119" w:rsidRDefault="005F2AF6" w:rsidP="0001398D">
      <w:pPr>
        <w:autoSpaceDE w:val="0"/>
        <w:autoSpaceDN w:val="0"/>
        <w:adjustRightInd w:val="0"/>
        <w:spacing w:after="0" w:line="480" w:lineRule="auto"/>
        <w:jc w:val="both"/>
        <w:rPr>
          <w:rFonts w:ascii="Arial" w:hAnsi="Arial" w:cs="Arial"/>
          <w:b/>
          <w:bCs/>
          <w:sz w:val="24"/>
          <w:szCs w:val="24"/>
        </w:rPr>
      </w:pPr>
    </w:p>
    <w:p w14:paraId="7D983401" w14:textId="5B2302D7" w:rsidR="00513F7F" w:rsidRPr="002F0119" w:rsidRDefault="009971F2" w:rsidP="0001398D">
      <w:pPr>
        <w:autoSpaceDE w:val="0"/>
        <w:autoSpaceDN w:val="0"/>
        <w:adjustRightInd w:val="0"/>
        <w:spacing w:after="0" w:line="480" w:lineRule="auto"/>
        <w:jc w:val="both"/>
        <w:rPr>
          <w:rFonts w:ascii="Arial" w:hAnsi="Arial" w:cs="Arial"/>
          <w:b/>
          <w:bCs/>
          <w:sz w:val="24"/>
          <w:szCs w:val="24"/>
        </w:rPr>
      </w:pPr>
      <w:r w:rsidRPr="002F0119">
        <w:rPr>
          <w:rFonts w:ascii="Arial" w:hAnsi="Arial" w:cs="Arial"/>
          <w:b/>
          <w:bCs/>
          <w:sz w:val="24"/>
          <w:szCs w:val="24"/>
        </w:rPr>
        <w:lastRenderedPageBreak/>
        <w:t>Conclusion</w:t>
      </w:r>
    </w:p>
    <w:p w14:paraId="53100159" w14:textId="77777777" w:rsidR="00CC714D" w:rsidRPr="002F0119" w:rsidRDefault="00513F7F" w:rsidP="0001398D">
      <w:pPr>
        <w:autoSpaceDE w:val="0"/>
        <w:autoSpaceDN w:val="0"/>
        <w:adjustRightInd w:val="0"/>
        <w:spacing w:after="0" w:line="480" w:lineRule="auto"/>
        <w:jc w:val="both"/>
        <w:rPr>
          <w:rFonts w:ascii="Arial" w:hAnsi="Arial" w:cs="Arial"/>
          <w:sz w:val="24"/>
          <w:szCs w:val="24"/>
        </w:rPr>
      </w:pPr>
      <w:r w:rsidRPr="002F0119">
        <w:rPr>
          <w:rFonts w:ascii="Arial" w:hAnsi="Arial" w:cs="Arial"/>
          <w:sz w:val="24"/>
          <w:szCs w:val="24"/>
        </w:rPr>
        <w:t>The</w:t>
      </w:r>
      <w:r w:rsidR="00CC714D" w:rsidRPr="002F0119">
        <w:rPr>
          <w:rFonts w:ascii="Arial" w:hAnsi="Arial" w:cs="Arial"/>
          <w:sz w:val="24"/>
          <w:szCs w:val="24"/>
        </w:rPr>
        <w:t xml:space="preserve"> first line of treatment for type 2 DM is oral anti-diabetic medication. In addition to insulin resistance, type 2 diabetes is also characterized by an increase in oxidative stress, which leads to the depletion of the cellular antioxidant defense system. Dietary habits were known to help diabetics with type 2 regulate their glycemic parameters; the American and Canadian Diabetes Associations advised eating more foods with unsaturated fats rather than saturated and trans fats. Numerous in vitro and animal investigations have shown that ALA regulates insulin sensitivity by influencing glucose homeostasis through putative roles in gene regulation, fat metabolism, and adipocyte development. Various species of the genus </w:t>
      </w:r>
      <w:proofErr w:type="spellStart"/>
      <w:r w:rsidR="00CC714D" w:rsidRPr="002F0119">
        <w:rPr>
          <w:rFonts w:ascii="Arial" w:hAnsi="Arial" w:cs="Arial"/>
          <w:i/>
          <w:iCs/>
          <w:sz w:val="24"/>
          <w:szCs w:val="24"/>
        </w:rPr>
        <w:t>Ballota</w:t>
      </w:r>
      <w:proofErr w:type="spellEnd"/>
      <w:r w:rsidR="00CC714D" w:rsidRPr="002F0119">
        <w:rPr>
          <w:rFonts w:ascii="Arial" w:hAnsi="Arial" w:cs="Arial"/>
          <w:sz w:val="24"/>
          <w:szCs w:val="24"/>
        </w:rPr>
        <w:t xml:space="preserve"> have been recommended by numerous studies as a secure and affordable dietary supplement for a variety of ailments.</w:t>
      </w:r>
    </w:p>
    <w:p w14:paraId="69972F7D" w14:textId="6A5A72BD" w:rsidR="000807E2" w:rsidRPr="002F0119" w:rsidRDefault="00CC714D" w:rsidP="00367D43">
      <w:pPr>
        <w:autoSpaceDE w:val="0"/>
        <w:autoSpaceDN w:val="0"/>
        <w:adjustRightInd w:val="0"/>
        <w:spacing w:after="0" w:line="480" w:lineRule="auto"/>
        <w:jc w:val="both"/>
        <w:rPr>
          <w:rFonts w:ascii="Arial" w:hAnsi="Arial" w:cs="Arial"/>
          <w:sz w:val="24"/>
          <w:szCs w:val="24"/>
        </w:rPr>
      </w:pPr>
      <w:r w:rsidRPr="002F0119">
        <w:rPr>
          <w:rFonts w:ascii="Arial" w:hAnsi="Arial" w:cs="Arial"/>
          <w:sz w:val="24"/>
          <w:szCs w:val="24"/>
        </w:rPr>
        <w:t xml:space="preserve">As a result, the present study recommends </w:t>
      </w:r>
      <w:r w:rsidRPr="002F0119">
        <w:rPr>
          <w:rFonts w:ascii="Arial" w:hAnsi="Arial" w:cs="Arial"/>
          <w:i/>
          <w:iCs/>
          <w:sz w:val="24"/>
          <w:szCs w:val="24"/>
        </w:rPr>
        <w:t xml:space="preserve">B. </w:t>
      </w:r>
      <w:proofErr w:type="spellStart"/>
      <w:r w:rsidRPr="002F0119">
        <w:rPr>
          <w:rFonts w:ascii="Arial" w:hAnsi="Arial" w:cs="Arial"/>
          <w:i/>
          <w:iCs/>
          <w:sz w:val="24"/>
          <w:szCs w:val="24"/>
        </w:rPr>
        <w:t>saxatilis</w:t>
      </w:r>
      <w:proofErr w:type="spellEnd"/>
      <w:r w:rsidRPr="002F0119">
        <w:rPr>
          <w:rFonts w:ascii="Arial" w:hAnsi="Arial" w:cs="Arial"/>
          <w:sz w:val="24"/>
          <w:szCs w:val="24"/>
        </w:rPr>
        <w:t xml:space="preserve"> as a brand-new oral hypoglycemic agent. The plant's growing in the Iraqi environment and the use of its extracts in dietary regimens both require more research. </w:t>
      </w:r>
      <w:r w:rsidR="004A04B4" w:rsidRPr="002F0119">
        <w:rPr>
          <w:rFonts w:ascii="Arial" w:hAnsi="Arial" w:cs="Arial"/>
          <w:sz w:val="24"/>
          <w:szCs w:val="24"/>
        </w:rPr>
        <w:t>Form</w:t>
      </w:r>
      <w:r w:rsidRPr="002F0119">
        <w:rPr>
          <w:rFonts w:ascii="Arial" w:hAnsi="Arial" w:cs="Arial"/>
          <w:sz w:val="24"/>
          <w:szCs w:val="24"/>
        </w:rPr>
        <w:t xml:space="preserve"> a substantial class of </w:t>
      </w:r>
      <w:proofErr w:type="spellStart"/>
      <w:r w:rsidRPr="002F0119">
        <w:rPr>
          <w:rFonts w:ascii="Arial" w:hAnsi="Arial" w:cs="Arial"/>
          <w:sz w:val="24"/>
          <w:szCs w:val="24"/>
        </w:rPr>
        <w:t>phytocompounds</w:t>
      </w:r>
      <w:proofErr w:type="spellEnd"/>
      <w:r w:rsidRPr="002F0119">
        <w:rPr>
          <w:rFonts w:ascii="Arial" w:hAnsi="Arial" w:cs="Arial"/>
          <w:sz w:val="24"/>
          <w:szCs w:val="24"/>
        </w:rPr>
        <w:t xml:space="preserve"> that are widely distributed and have demonstrated therapeutic activity against a number of clinical disorders, including neurological illnesses.</w:t>
      </w:r>
      <w:r w:rsidR="000807E2" w:rsidRPr="002F0119">
        <w:rPr>
          <w:rFonts w:ascii="Arial" w:hAnsi="Arial" w:cs="Arial"/>
          <w:sz w:val="24"/>
          <w:szCs w:val="24"/>
        </w:rPr>
        <w:t xml:space="preserve"> </w:t>
      </w:r>
      <w:r w:rsidRPr="002F0119">
        <w:rPr>
          <w:rFonts w:ascii="Arial" w:hAnsi="Arial" w:cs="Arial"/>
          <w:sz w:val="24"/>
          <w:szCs w:val="24"/>
        </w:rPr>
        <w:t>PTPs, or protein tyrosine phosphatases, are a promising target for the creation of anti-diabetic medications.</w:t>
      </w:r>
    </w:p>
    <w:p w14:paraId="6805CBB0" w14:textId="77777777" w:rsidR="000807E2" w:rsidRPr="0020474B" w:rsidRDefault="000807E2" w:rsidP="0001398D">
      <w:pPr>
        <w:spacing w:line="480" w:lineRule="auto"/>
        <w:jc w:val="both"/>
        <w:rPr>
          <w:rFonts w:ascii="Arial" w:hAnsi="Arial" w:cs="Arial"/>
          <w:b/>
          <w:bCs/>
          <w:sz w:val="24"/>
          <w:szCs w:val="24"/>
          <w:shd w:val="clear" w:color="auto" w:fill="FFFFFF"/>
          <w:rtl/>
        </w:rPr>
      </w:pPr>
      <w:r w:rsidRPr="0020474B">
        <w:rPr>
          <w:rFonts w:ascii="Arial" w:hAnsi="Arial" w:cs="Arial"/>
          <w:b/>
          <w:bCs/>
          <w:sz w:val="24"/>
          <w:szCs w:val="24"/>
          <w:shd w:val="clear" w:color="auto" w:fill="FFFFFF"/>
        </w:rPr>
        <w:t xml:space="preserve">References </w:t>
      </w:r>
    </w:p>
    <w:p w14:paraId="416413C0" w14:textId="7A476069" w:rsidR="000807E2" w:rsidRPr="002F0119" w:rsidRDefault="000807E2" w:rsidP="00F6251F">
      <w:pPr>
        <w:pStyle w:val="a7"/>
        <w:numPr>
          <w:ilvl w:val="0"/>
          <w:numId w:val="1"/>
        </w:numPr>
        <w:spacing w:line="480" w:lineRule="auto"/>
        <w:jc w:val="both"/>
        <w:rPr>
          <w:rFonts w:ascii="Arial" w:hAnsi="Arial" w:cs="Arial"/>
          <w:sz w:val="24"/>
          <w:szCs w:val="24"/>
          <w:shd w:val="clear" w:color="auto" w:fill="FFFFFF"/>
        </w:rPr>
      </w:pPr>
      <w:proofErr w:type="spellStart"/>
      <w:r w:rsidRPr="002F0119">
        <w:rPr>
          <w:rFonts w:ascii="Arial" w:hAnsi="Arial" w:cs="Arial"/>
          <w:sz w:val="24"/>
          <w:szCs w:val="24"/>
          <w:shd w:val="clear" w:color="auto" w:fill="FFFFFF"/>
        </w:rPr>
        <w:t>Villamar</w:t>
      </w:r>
      <w:proofErr w:type="spellEnd"/>
      <w:r w:rsidRPr="002F0119">
        <w:rPr>
          <w:rFonts w:ascii="Arial" w:hAnsi="Arial" w:cs="Arial"/>
          <w:sz w:val="24"/>
          <w:szCs w:val="24"/>
          <w:shd w:val="clear" w:color="auto" w:fill="FFFFFF"/>
        </w:rPr>
        <w:t xml:space="preserve">-Cruz O, </w:t>
      </w:r>
      <w:proofErr w:type="spellStart"/>
      <w:r w:rsidRPr="002F0119">
        <w:rPr>
          <w:rFonts w:ascii="Arial" w:hAnsi="Arial" w:cs="Arial"/>
          <w:sz w:val="24"/>
          <w:szCs w:val="24"/>
          <w:shd w:val="clear" w:color="auto" w:fill="FFFFFF"/>
        </w:rPr>
        <w:t>Loza-Mejía</w:t>
      </w:r>
      <w:proofErr w:type="spellEnd"/>
      <w:r w:rsidRPr="002F0119">
        <w:rPr>
          <w:rFonts w:ascii="Arial" w:hAnsi="Arial" w:cs="Arial"/>
          <w:sz w:val="24"/>
          <w:szCs w:val="24"/>
          <w:shd w:val="clear" w:color="auto" w:fill="FFFFFF"/>
        </w:rPr>
        <w:t xml:space="preserve"> MA, Arias-Romero LE, Camacho-Arroyo I. Recent advances in PTP1B signaling in metabolism and cancer. </w:t>
      </w:r>
      <w:proofErr w:type="spellStart"/>
      <w:r w:rsidRPr="002F0119">
        <w:rPr>
          <w:rFonts w:ascii="Arial" w:hAnsi="Arial" w:cs="Arial"/>
          <w:sz w:val="24"/>
          <w:szCs w:val="24"/>
          <w:shd w:val="clear" w:color="auto" w:fill="FFFFFF"/>
        </w:rPr>
        <w:t>Biosci</w:t>
      </w:r>
      <w:proofErr w:type="spellEnd"/>
      <w:r w:rsidRPr="002F0119">
        <w:rPr>
          <w:rFonts w:ascii="Arial" w:hAnsi="Arial" w:cs="Arial"/>
          <w:sz w:val="24"/>
          <w:szCs w:val="24"/>
          <w:shd w:val="clear" w:color="auto" w:fill="FFFFFF"/>
        </w:rPr>
        <w:t xml:space="preserve"> Rep. 2021 Nov 26;41(11):BSR20211994. </w:t>
      </w:r>
    </w:p>
    <w:p w14:paraId="37568D69" w14:textId="1F4A92AF" w:rsidR="000807E2" w:rsidRPr="002F0119" w:rsidRDefault="000807E2" w:rsidP="00F6251F">
      <w:pPr>
        <w:pStyle w:val="a7"/>
        <w:numPr>
          <w:ilvl w:val="0"/>
          <w:numId w:val="1"/>
        </w:numPr>
        <w:spacing w:line="480" w:lineRule="auto"/>
        <w:jc w:val="both"/>
        <w:rPr>
          <w:rFonts w:ascii="Arial" w:hAnsi="Arial" w:cs="Arial"/>
          <w:sz w:val="24"/>
          <w:szCs w:val="24"/>
          <w:shd w:val="clear" w:color="auto" w:fill="FFFFFF"/>
        </w:rPr>
      </w:pPr>
      <w:r w:rsidRPr="002F0119">
        <w:rPr>
          <w:rFonts w:ascii="Arial" w:hAnsi="Arial" w:cs="Arial"/>
          <w:sz w:val="24"/>
          <w:szCs w:val="24"/>
          <w:shd w:val="clear" w:color="auto" w:fill="FFFFFF"/>
        </w:rPr>
        <w:lastRenderedPageBreak/>
        <w:t xml:space="preserve">Singh, S., Singh Grewal, A., Grover, R., Sharma, N., Chopra, B., Kumar </w:t>
      </w:r>
      <w:proofErr w:type="spellStart"/>
      <w:r w:rsidRPr="002F0119">
        <w:rPr>
          <w:rFonts w:ascii="Arial" w:hAnsi="Arial" w:cs="Arial"/>
          <w:sz w:val="24"/>
          <w:szCs w:val="24"/>
          <w:shd w:val="clear" w:color="auto" w:fill="FFFFFF"/>
        </w:rPr>
        <w:t>Dhingra</w:t>
      </w:r>
      <w:proofErr w:type="spellEnd"/>
      <w:r w:rsidRPr="002F0119">
        <w:rPr>
          <w:rFonts w:ascii="Arial" w:hAnsi="Arial" w:cs="Arial"/>
          <w:sz w:val="24"/>
          <w:szCs w:val="24"/>
          <w:shd w:val="clear" w:color="auto" w:fill="FFFFFF"/>
        </w:rPr>
        <w:t xml:space="preserve">, A., Arora, S., </w:t>
      </w:r>
      <w:proofErr w:type="spellStart"/>
      <w:r w:rsidRPr="002F0119">
        <w:rPr>
          <w:rFonts w:ascii="Arial" w:hAnsi="Arial" w:cs="Arial"/>
          <w:sz w:val="24"/>
          <w:szCs w:val="24"/>
          <w:shd w:val="clear" w:color="auto" w:fill="FFFFFF"/>
        </w:rPr>
        <w:t>Redhu</w:t>
      </w:r>
      <w:proofErr w:type="spellEnd"/>
      <w:r w:rsidRPr="002F0119">
        <w:rPr>
          <w:rFonts w:ascii="Arial" w:hAnsi="Arial" w:cs="Arial"/>
          <w:sz w:val="24"/>
          <w:szCs w:val="24"/>
          <w:shd w:val="clear" w:color="auto" w:fill="FFFFFF"/>
        </w:rPr>
        <w:t>, S., &amp; Lather, V. Recent updates on development of protein-tyrosine phosphatase 1B inhibitors for treatment of diabetes, obesity and related disorders. Bioorganic chemistry</w:t>
      </w:r>
      <w:r w:rsidR="0052685E" w:rsidRPr="002F0119">
        <w:rPr>
          <w:rFonts w:ascii="Arial" w:hAnsi="Arial" w:cs="Arial"/>
          <w:sz w:val="24"/>
          <w:szCs w:val="24"/>
          <w:shd w:val="clear" w:color="auto" w:fill="FFFFFF"/>
        </w:rPr>
        <w:t xml:space="preserve"> 2022;</w:t>
      </w:r>
      <w:r w:rsidRPr="002F0119">
        <w:rPr>
          <w:rFonts w:ascii="Arial" w:hAnsi="Arial" w:cs="Arial"/>
          <w:sz w:val="24"/>
          <w:szCs w:val="24"/>
          <w:shd w:val="clear" w:color="auto" w:fill="FFFFFF"/>
        </w:rPr>
        <w:t> 121</w:t>
      </w:r>
      <w:r w:rsidR="00D71B05" w:rsidRPr="002F0119">
        <w:rPr>
          <w:rFonts w:ascii="Arial" w:hAnsi="Arial" w:cs="Arial"/>
          <w:sz w:val="24"/>
          <w:szCs w:val="24"/>
          <w:shd w:val="clear" w:color="auto" w:fill="FFFFFF"/>
        </w:rPr>
        <w:t>:</w:t>
      </w:r>
      <w:r w:rsidRPr="002F0119">
        <w:rPr>
          <w:rFonts w:ascii="Arial" w:hAnsi="Arial" w:cs="Arial"/>
          <w:sz w:val="24"/>
          <w:szCs w:val="24"/>
          <w:shd w:val="clear" w:color="auto" w:fill="FFFFFF"/>
        </w:rPr>
        <w:t xml:space="preserve"> 105626. </w:t>
      </w:r>
    </w:p>
    <w:p w14:paraId="0E7BB4C3" w14:textId="6F692836" w:rsidR="000807E2" w:rsidRPr="002F0119" w:rsidRDefault="000807E2" w:rsidP="00F6251F">
      <w:pPr>
        <w:pStyle w:val="a7"/>
        <w:numPr>
          <w:ilvl w:val="0"/>
          <w:numId w:val="1"/>
        </w:numPr>
        <w:spacing w:line="480" w:lineRule="auto"/>
        <w:jc w:val="both"/>
        <w:rPr>
          <w:rFonts w:ascii="Arial" w:hAnsi="Arial" w:cs="Arial"/>
          <w:sz w:val="24"/>
          <w:szCs w:val="24"/>
          <w:shd w:val="clear" w:color="auto" w:fill="FFFFFF"/>
        </w:rPr>
      </w:pPr>
      <w:r w:rsidRPr="002F0119">
        <w:rPr>
          <w:rFonts w:ascii="Arial" w:hAnsi="Arial" w:cs="Arial"/>
          <w:sz w:val="24"/>
          <w:szCs w:val="24"/>
          <w:shd w:val="clear" w:color="auto" w:fill="FFFFFF"/>
        </w:rPr>
        <w:t xml:space="preserve">Long YC, </w:t>
      </w:r>
      <w:proofErr w:type="spellStart"/>
      <w:r w:rsidRPr="002F0119">
        <w:rPr>
          <w:rFonts w:ascii="Arial" w:hAnsi="Arial" w:cs="Arial"/>
          <w:sz w:val="24"/>
          <w:szCs w:val="24"/>
          <w:shd w:val="clear" w:color="auto" w:fill="FFFFFF"/>
        </w:rPr>
        <w:t>Zierath</w:t>
      </w:r>
      <w:proofErr w:type="spellEnd"/>
      <w:r w:rsidRPr="002F0119">
        <w:rPr>
          <w:rFonts w:ascii="Arial" w:hAnsi="Arial" w:cs="Arial"/>
          <w:sz w:val="24"/>
          <w:szCs w:val="24"/>
          <w:shd w:val="clear" w:color="auto" w:fill="FFFFFF"/>
        </w:rPr>
        <w:t xml:space="preserve"> JR. AMP-activated protein kinase signaling in metabolic regulation. J </w:t>
      </w:r>
      <w:proofErr w:type="spellStart"/>
      <w:r w:rsidRPr="002F0119">
        <w:rPr>
          <w:rFonts w:ascii="Arial" w:hAnsi="Arial" w:cs="Arial"/>
          <w:sz w:val="24"/>
          <w:szCs w:val="24"/>
          <w:shd w:val="clear" w:color="auto" w:fill="FFFFFF"/>
        </w:rPr>
        <w:t>Clin</w:t>
      </w:r>
      <w:proofErr w:type="spellEnd"/>
      <w:r w:rsidRPr="002F0119">
        <w:rPr>
          <w:rFonts w:ascii="Arial" w:hAnsi="Arial" w:cs="Arial"/>
          <w:sz w:val="24"/>
          <w:szCs w:val="24"/>
          <w:shd w:val="clear" w:color="auto" w:fill="FFFFFF"/>
        </w:rPr>
        <w:t xml:space="preserve"> Invest. 2006 Jul;116</w:t>
      </w:r>
      <w:r w:rsidR="00D71B05" w:rsidRPr="002F0119">
        <w:rPr>
          <w:rFonts w:ascii="Arial" w:hAnsi="Arial" w:cs="Arial"/>
          <w:sz w:val="24"/>
          <w:szCs w:val="24"/>
          <w:shd w:val="clear" w:color="auto" w:fill="FFFFFF"/>
        </w:rPr>
        <w:t xml:space="preserve"> </w:t>
      </w:r>
      <w:r w:rsidRPr="002F0119">
        <w:rPr>
          <w:rFonts w:ascii="Arial" w:hAnsi="Arial" w:cs="Arial"/>
          <w:sz w:val="24"/>
          <w:szCs w:val="24"/>
          <w:shd w:val="clear" w:color="auto" w:fill="FFFFFF"/>
        </w:rPr>
        <w:t xml:space="preserve">(7):1776-83. </w:t>
      </w:r>
    </w:p>
    <w:p w14:paraId="3AD2587C" w14:textId="05F693F3" w:rsidR="000807E2" w:rsidRPr="002F0119" w:rsidRDefault="000807E2" w:rsidP="00F6251F">
      <w:pPr>
        <w:pStyle w:val="a7"/>
        <w:numPr>
          <w:ilvl w:val="0"/>
          <w:numId w:val="1"/>
        </w:numPr>
        <w:spacing w:line="480" w:lineRule="auto"/>
        <w:jc w:val="both"/>
        <w:rPr>
          <w:rFonts w:ascii="Arial" w:hAnsi="Arial" w:cs="Arial"/>
          <w:sz w:val="24"/>
          <w:szCs w:val="24"/>
        </w:rPr>
      </w:pPr>
      <w:r w:rsidRPr="002F0119">
        <w:rPr>
          <w:rFonts w:ascii="Arial" w:hAnsi="Arial" w:cs="Arial"/>
          <w:sz w:val="24"/>
          <w:szCs w:val="24"/>
          <w:shd w:val="clear" w:color="auto" w:fill="FFFFFF"/>
        </w:rPr>
        <w:t xml:space="preserve">Coughlan KA, Valentine RJ, </w:t>
      </w:r>
      <w:proofErr w:type="spellStart"/>
      <w:r w:rsidRPr="002F0119">
        <w:rPr>
          <w:rFonts w:ascii="Arial" w:hAnsi="Arial" w:cs="Arial"/>
          <w:sz w:val="24"/>
          <w:szCs w:val="24"/>
          <w:shd w:val="clear" w:color="auto" w:fill="FFFFFF"/>
        </w:rPr>
        <w:t>Ruderman</w:t>
      </w:r>
      <w:proofErr w:type="spellEnd"/>
      <w:r w:rsidRPr="002F0119">
        <w:rPr>
          <w:rFonts w:ascii="Arial" w:hAnsi="Arial" w:cs="Arial"/>
          <w:sz w:val="24"/>
          <w:szCs w:val="24"/>
          <w:shd w:val="clear" w:color="auto" w:fill="FFFFFF"/>
        </w:rPr>
        <w:t xml:space="preserve"> NB, </w:t>
      </w:r>
      <w:proofErr w:type="spellStart"/>
      <w:r w:rsidRPr="002F0119">
        <w:rPr>
          <w:rFonts w:ascii="Arial" w:hAnsi="Arial" w:cs="Arial"/>
          <w:sz w:val="24"/>
          <w:szCs w:val="24"/>
          <w:shd w:val="clear" w:color="auto" w:fill="FFFFFF"/>
        </w:rPr>
        <w:t>Saha</w:t>
      </w:r>
      <w:proofErr w:type="spellEnd"/>
      <w:r w:rsidRPr="002F0119">
        <w:rPr>
          <w:rFonts w:ascii="Arial" w:hAnsi="Arial" w:cs="Arial"/>
          <w:sz w:val="24"/>
          <w:szCs w:val="24"/>
          <w:shd w:val="clear" w:color="auto" w:fill="FFFFFF"/>
        </w:rPr>
        <w:t xml:space="preserve"> AK. AMPK activation: a therapeutic target for type 2 diabetes? Diabetes </w:t>
      </w:r>
      <w:proofErr w:type="spellStart"/>
      <w:r w:rsidRPr="002F0119">
        <w:rPr>
          <w:rFonts w:ascii="Arial" w:hAnsi="Arial" w:cs="Arial"/>
          <w:sz w:val="24"/>
          <w:szCs w:val="24"/>
          <w:shd w:val="clear" w:color="auto" w:fill="FFFFFF"/>
        </w:rPr>
        <w:t>Metab</w:t>
      </w:r>
      <w:proofErr w:type="spellEnd"/>
      <w:r w:rsidRPr="002F0119">
        <w:rPr>
          <w:rFonts w:ascii="Arial" w:hAnsi="Arial" w:cs="Arial"/>
          <w:sz w:val="24"/>
          <w:szCs w:val="24"/>
          <w:shd w:val="clear" w:color="auto" w:fill="FFFFFF"/>
        </w:rPr>
        <w:t xml:space="preserve"> </w:t>
      </w:r>
      <w:proofErr w:type="spellStart"/>
      <w:r w:rsidRPr="002F0119">
        <w:rPr>
          <w:rFonts w:ascii="Arial" w:hAnsi="Arial" w:cs="Arial"/>
          <w:sz w:val="24"/>
          <w:szCs w:val="24"/>
          <w:shd w:val="clear" w:color="auto" w:fill="FFFFFF"/>
        </w:rPr>
        <w:t>Syndr</w:t>
      </w:r>
      <w:proofErr w:type="spellEnd"/>
      <w:r w:rsidRPr="002F0119">
        <w:rPr>
          <w:rFonts w:ascii="Arial" w:hAnsi="Arial" w:cs="Arial"/>
          <w:sz w:val="24"/>
          <w:szCs w:val="24"/>
          <w:shd w:val="clear" w:color="auto" w:fill="FFFFFF"/>
        </w:rPr>
        <w:t xml:space="preserve"> </w:t>
      </w:r>
      <w:proofErr w:type="spellStart"/>
      <w:r w:rsidRPr="002F0119">
        <w:rPr>
          <w:rFonts w:ascii="Arial" w:hAnsi="Arial" w:cs="Arial"/>
          <w:sz w:val="24"/>
          <w:szCs w:val="24"/>
          <w:shd w:val="clear" w:color="auto" w:fill="FFFFFF"/>
        </w:rPr>
        <w:t>Obes</w:t>
      </w:r>
      <w:proofErr w:type="spellEnd"/>
      <w:r w:rsidR="00D71B05" w:rsidRPr="002F0119">
        <w:rPr>
          <w:rFonts w:ascii="Arial" w:hAnsi="Arial" w:cs="Arial"/>
          <w:sz w:val="24"/>
          <w:szCs w:val="24"/>
          <w:shd w:val="clear" w:color="auto" w:fill="FFFFFF"/>
        </w:rPr>
        <w:t xml:space="preserve"> </w:t>
      </w:r>
      <w:r w:rsidRPr="002F0119">
        <w:rPr>
          <w:rFonts w:ascii="Arial" w:hAnsi="Arial" w:cs="Arial"/>
          <w:sz w:val="24"/>
          <w:szCs w:val="24"/>
          <w:shd w:val="clear" w:color="auto" w:fill="FFFFFF"/>
        </w:rPr>
        <w:t xml:space="preserve"> 2014 Jun 24</w:t>
      </w:r>
      <w:r w:rsidR="0052685E" w:rsidRPr="002F0119">
        <w:rPr>
          <w:rFonts w:ascii="Arial" w:hAnsi="Arial" w:cs="Arial"/>
          <w:sz w:val="24"/>
          <w:szCs w:val="24"/>
          <w:shd w:val="clear" w:color="auto" w:fill="FFFFFF"/>
        </w:rPr>
        <w:t>; 7:241</w:t>
      </w:r>
      <w:r w:rsidRPr="002F0119">
        <w:rPr>
          <w:rFonts w:ascii="Arial" w:hAnsi="Arial" w:cs="Arial"/>
          <w:sz w:val="24"/>
          <w:szCs w:val="24"/>
          <w:shd w:val="clear" w:color="auto" w:fill="FFFFFF"/>
        </w:rPr>
        <w:t>-53.</w:t>
      </w:r>
    </w:p>
    <w:p w14:paraId="32995701" w14:textId="3B5F6FF1" w:rsidR="000807E2" w:rsidRPr="00F6251F" w:rsidRDefault="000807E2" w:rsidP="00F6251F">
      <w:pPr>
        <w:pStyle w:val="a7"/>
        <w:numPr>
          <w:ilvl w:val="0"/>
          <w:numId w:val="1"/>
        </w:numPr>
        <w:spacing w:line="480" w:lineRule="auto"/>
        <w:jc w:val="both"/>
        <w:rPr>
          <w:rFonts w:ascii="Arial" w:hAnsi="Arial" w:cs="Arial"/>
          <w:sz w:val="24"/>
          <w:szCs w:val="24"/>
        </w:rPr>
      </w:pPr>
      <w:r w:rsidRPr="00F6251F">
        <w:rPr>
          <w:rFonts w:ascii="Arial" w:hAnsi="Arial" w:cs="Arial"/>
          <w:sz w:val="24"/>
          <w:szCs w:val="24"/>
          <w:shd w:val="clear" w:color="auto" w:fill="FFFFFF"/>
        </w:rPr>
        <w:t xml:space="preserve">Liu R, Mathieu C, </w:t>
      </w:r>
      <w:proofErr w:type="spellStart"/>
      <w:r w:rsidRPr="00F6251F">
        <w:rPr>
          <w:rFonts w:ascii="Arial" w:hAnsi="Arial" w:cs="Arial"/>
          <w:sz w:val="24"/>
          <w:szCs w:val="24"/>
          <w:shd w:val="clear" w:color="auto" w:fill="FFFFFF"/>
        </w:rPr>
        <w:t>Berthelet</w:t>
      </w:r>
      <w:proofErr w:type="spellEnd"/>
      <w:r w:rsidRPr="00F6251F">
        <w:rPr>
          <w:rFonts w:ascii="Arial" w:hAnsi="Arial" w:cs="Arial"/>
          <w:sz w:val="24"/>
          <w:szCs w:val="24"/>
          <w:shd w:val="clear" w:color="auto" w:fill="FFFFFF"/>
        </w:rPr>
        <w:t xml:space="preserve"> J, Zhang W, </w:t>
      </w:r>
      <w:proofErr w:type="spellStart"/>
      <w:r w:rsidRPr="00F6251F">
        <w:rPr>
          <w:rFonts w:ascii="Arial" w:hAnsi="Arial" w:cs="Arial"/>
          <w:sz w:val="24"/>
          <w:szCs w:val="24"/>
          <w:shd w:val="clear" w:color="auto" w:fill="FFFFFF"/>
        </w:rPr>
        <w:t>Dupret</w:t>
      </w:r>
      <w:proofErr w:type="spellEnd"/>
      <w:r w:rsidRPr="00F6251F">
        <w:rPr>
          <w:rFonts w:ascii="Arial" w:hAnsi="Arial" w:cs="Arial"/>
          <w:sz w:val="24"/>
          <w:szCs w:val="24"/>
          <w:shd w:val="clear" w:color="auto" w:fill="FFFFFF"/>
        </w:rPr>
        <w:t xml:space="preserve"> J-M, Rodrigues Lima F. Human Protein Tyrosine Phosphatase 1B (PTP1B): From Structure to Clinical Inhibitor Perspectives. </w:t>
      </w:r>
      <w:r w:rsidRPr="00F6251F">
        <w:rPr>
          <w:rStyle w:val="a6"/>
          <w:rFonts w:ascii="Arial" w:hAnsi="Arial" w:cs="Arial"/>
          <w:sz w:val="24"/>
          <w:szCs w:val="24"/>
          <w:shd w:val="clear" w:color="auto" w:fill="FFFFFF"/>
        </w:rPr>
        <w:t>International Journal of Molecular Sciences</w:t>
      </w:r>
      <w:r w:rsidRPr="00F6251F">
        <w:rPr>
          <w:rFonts w:ascii="Arial" w:hAnsi="Arial" w:cs="Arial"/>
          <w:sz w:val="24"/>
          <w:szCs w:val="24"/>
          <w:shd w:val="clear" w:color="auto" w:fill="FFFFFF"/>
        </w:rPr>
        <w:t xml:space="preserve"> 2022; 23(13):7027. </w:t>
      </w:r>
    </w:p>
    <w:p w14:paraId="3FAB7F8E" w14:textId="4E6BD021" w:rsidR="000807E2" w:rsidRPr="002F0119" w:rsidRDefault="000807E2" w:rsidP="0001398D">
      <w:pPr>
        <w:pStyle w:val="a7"/>
        <w:numPr>
          <w:ilvl w:val="0"/>
          <w:numId w:val="1"/>
        </w:numPr>
        <w:spacing w:line="480" w:lineRule="auto"/>
        <w:jc w:val="both"/>
        <w:rPr>
          <w:rFonts w:ascii="Arial" w:hAnsi="Arial" w:cs="Arial"/>
          <w:sz w:val="24"/>
          <w:szCs w:val="24"/>
        </w:rPr>
      </w:pPr>
      <w:proofErr w:type="spellStart"/>
      <w:r w:rsidRPr="002F0119">
        <w:rPr>
          <w:rStyle w:val="hlfld-contribauthor"/>
          <w:rFonts w:ascii="Arial" w:hAnsi="Arial" w:cs="Arial"/>
          <w:sz w:val="24"/>
          <w:szCs w:val="24"/>
          <w:shd w:val="clear" w:color="auto" w:fill="FFFFFF"/>
        </w:rPr>
        <w:t>Ranjithmenon</w:t>
      </w:r>
      <w:proofErr w:type="spellEnd"/>
      <w:r w:rsidRPr="002F0119">
        <w:rPr>
          <w:rStyle w:val="hlfld-contribauthor"/>
          <w:rFonts w:ascii="Arial" w:hAnsi="Arial" w:cs="Arial"/>
          <w:sz w:val="24"/>
          <w:szCs w:val="24"/>
          <w:shd w:val="clear" w:color="auto" w:fill="FFFFFF"/>
        </w:rPr>
        <w:t xml:space="preserve"> </w:t>
      </w:r>
      <w:proofErr w:type="spellStart"/>
      <w:r w:rsidRPr="002F0119">
        <w:rPr>
          <w:rStyle w:val="hlfld-contribauthor"/>
          <w:rFonts w:ascii="Arial" w:hAnsi="Arial" w:cs="Arial"/>
          <w:sz w:val="24"/>
          <w:szCs w:val="24"/>
          <w:shd w:val="clear" w:color="auto" w:fill="FFFFFF"/>
        </w:rPr>
        <w:t>Muraleedharan</w:t>
      </w:r>
      <w:proofErr w:type="spellEnd"/>
      <w:r w:rsidRPr="002F0119">
        <w:rPr>
          <w:rStyle w:val="hlfld-contribauthor"/>
          <w:rFonts w:ascii="Arial" w:hAnsi="Arial" w:cs="Arial"/>
          <w:sz w:val="24"/>
          <w:szCs w:val="24"/>
          <w:shd w:val="clear" w:color="auto" w:fill="FFFFFF"/>
        </w:rPr>
        <w:t>, </w:t>
      </w:r>
      <w:proofErr w:type="spellStart"/>
      <w:r w:rsidRPr="002F0119">
        <w:rPr>
          <w:rStyle w:val="hlfld-contribauthor"/>
          <w:rFonts w:ascii="Arial" w:hAnsi="Arial" w:cs="Arial"/>
          <w:sz w:val="24"/>
          <w:szCs w:val="24"/>
          <w:shd w:val="clear" w:color="auto" w:fill="FFFFFF"/>
        </w:rPr>
        <w:t>Biplab</w:t>
      </w:r>
      <w:proofErr w:type="spellEnd"/>
      <w:r w:rsidRPr="002F0119">
        <w:rPr>
          <w:rStyle w:val="hlfld-contribauthor"/>
          <w:rFonts w:ascii="Arial" w:hAnsi="Arial" w:cs="Arial"/>
          <w:sz w:val="24"/>
          <w:szCs w:val="24"/>
          <w:shd w:val="clear" w:color="auto" w:fill="FFFFFF"/>
        </w:rPr>
        <w:t xml:space="preserve"> </w:t>
      </w:r>
      <w:proofErr w:type="spellStart"/>
      <w:r w:rsidRPr="002F0119">
        <w:rPr>
          <w:rStyle w:val="hlfld-contribauthor"/>
          <w:rFonts w:ascii="Arial" w:hAnsi="Arial" w:cs="Arial"/>
          <w:sz w:val="24"/>
          <w:szCs w:val="24"/>
          <w:shd w:val="clear" w:color="auto" w:fill="FFFFFF"/>
        </w:rPr>
        <w:t>Dasgupta</w:t>
      </w:r>
      <w:proofErr w:type="spellEnd"/>
      <w:r w:rsidRPr="002F0119">
        <w:rPr>
          <w:rStyle w:val="hlfld-contribauthor"/>
          <w:rFonts w:ascii="Arial" w:hAnsi="Arial" w:cs="Arial"/>
          <w:sz w:val="24"/>
          <w:szCs w:val="24"/>
          <w:shd w:val="clear" w:color="auto" w:fill="FFFFFF"/>
        </w:rPr>
        <w:t>, </w:t>
      </w:r>
      <w:r w:rsidRPr="002F0119">
        <w:rPr>
          <w:rFonts w:ascii="Arial" w:hAnsi="Arial" w:cs="Arial"/>
          <w:sz w:val="24"/>
          <w:szCs w:val="24"/>
          <w:shd w:val="clear" w:color="auto" w:fill="FFFFFF"/>
        </w:rPr>
        <w:t>AMPK in the brain: its roles in glucose and neural metabolism</w:t>
      </w:r>
      <w:r w:rsidRPr="002F0119">
        <w:rPr>
          <w:rStyle w:val="seriestitle"/>
          <w:rFonts w:ascii="Arial" w:hAnsi="Arial" w:cs="Arial"/>
          <w:sz w:val="24"/>
          <w:szCs w:val="24"/>
          <w:shd w:val="clear" w:color="auto" w:fill="FFFFFF"/>
        </w:rPr>
        <w:t xml:space="preserve">, The FEBS </w:t>
      </w:r>
      <w:r w:rsidR="008A316B" w:rsidRPr="002F0119">
        <w:rPr>
          <w:rStyle w:val="seriestitle"/>
          <w:rFonts w:ascii="Arial" w:hAnsi="Arial" w:cs="Arial"/>
          <w:sz w:val="24"/>
          <w:szCs w:val="24"/>
          <w:shd w:val="clear" w:color="auto" w:fill="FFFFFF"/>
        </w:rPr>
        <w:t>Journal,</w:t>
      </w:r>
      <w:r w:rsidRPr="002F0119">
        <w:rPr>
          <w:rStyle w:val="doi"/>
          <w:rFonts w:ascii="Arial" w:hAnsi="Arial" w:cs="Arial"/>
          <w:sz w:val="24"/>
          <w:szCs w:val="24"/>
          <w:shd w:val="clear" w:color="auto" w:fill="FFFFFF"/>
        </w:rPr>
        <w:t xml:space="preserve"> 10.1111/</w:t>
      </w:r>
      <w:proofErr w:type="spellStart"/>
      <w:r w:rsidRPr="002F0119">
        <w:rPr>
          <w:rStyle w:val="doi"/>
          <w:rFonts w:ascii="Arial" w:hAnsi="Arial" w:cs="Arial"/>
          <w:sz w:val="24"/>
          <w:szCs w:val="24"/>
          <w:shd w:val="clear" w:color="auto" w:fill="FFFFFF"/>
        </w:rPr>
        <w:t>febs</w:t>
      </w:r>
      <w:proofErr w:type="spellEnd"/>
      <w:r w:rsidR="008A316B" w:rsidRPr="002F0119">
        <w:rPr>
          <w:rStyle w:val="doi"/>
          <w:rFonts w:ascii="Arial" w:hAnsi="Arial" w:cs="Arial"/>
          <w:sz w:val="24"/>
          <w:szCs w:val="24"/>
          <w:shd w:val="clear" w:color="auto" w:fill="FFFFFF"/>
        </w:rPr>
        <w:t xml:space="preserve"> </w:t>
      </w:r>
      <w:r w:rsidR="008A316B" w:rsidRPr="002F0119">
        <w:rPr>
          <w:rStyle w:val="pub-date"/>
          <w:rFonts w:ascii="Arial" w:hAnsi="Arial" w:cs="Arial"/>
          <w:sz w:val="24"/>
          <w:szCs w:val="24"/>
          <w:shd w:val="clear" w:color="auto" w:fill="FFFFFF"/>
        </w:rPr>
        <w:t>2021</w:t>
      </w:r>
      <w:r w:rsidR="008A316B" w:rsidRPr="002F0119">
        <w:rPr>
          <w:rFonts w:ascii="Arial" w:hAnsi="Arial" w:cs="Arial"/>
          <w:sz w:val="24"/>
          <w:szCs w:val="24"/>
          <w:shd w:val="clear" w:color="auto" w:fill="FFFFFF"/>
        </w:rPr>
        <w:t>;</w:t>
      </w:r>
      <w:r w:rsidR="008A316B" w:rsidRPr="002F0119">
        <w:rPr>
          <w:rStyle w:val="doi"/>
          <w:rFonts w:ascii="Arial" w:hAnsi="Arial" w:cs="Arial"/>
          <w:sz w:val="24"/>
          <w:szCs w:val="24"/>
          <w:shd w:val="clear" w:color="auto" w:fill="FFFFFF"/>
        </w:rPr>
        <w:t xml:space="preserve"> </w:t>
      </w:r>
      <w:r w:rsidRPr="002F0119">
        <w:rPr>
          <w:rStyle w:val="doi"/>
          <w:rFonts w:ascii="Arial" w:hAnsi="Arial" w:cs="Arial"/>
          <w:sz w:val="24"/>
          <w:szCs w:val="24"/>
          <w:shd w:val="clear" w:color="auto" w:fill="FFFFFF"/>
        </w:rPr>
        <w:t>16151</w:t>
      </w:r>
      <w:r w:rsidRPr="002F0119">
        <w:rPr>
          <w:rStyle w:val="volume"/>
          <w:rFonts w:ascii="Arial" w:hAnsi="Arial" w:cs="Arial"/>
          <w:sz w:val="24"/>
          <w:szCs w:val="24"/>
          <w:shd w:val="clear" w:color="auto" w:fill="FFFFFF"/>
        </w:rPr>
        <w:t>, </w:t>
      </w:r>
      <w:r w:rsidRPr="002F0119">
        <w:rPr>
          <w:rStyle w:val="volume"/>
          <w:rFonts w:ascii="Arial" w:hAnsi="Arial" w:cs="Arial"/>
          <w:b/>
          <w:bCs/>
          <w:sz w:val="24"/>
          <w:szCs w:val="24"/>
          <w:shd w:val="clear" w:color="auto" w:fill="FFFFFF"/>
        </w:rPr>
        <w:t>289</w:t>
      </w:r>
      <w:r w:rsidRPr="002F0119">
        <w:rPr>
          <w:rStyle w:val="issue"/>
          <w:rFonts w:ascii="Arial" w:hAnsi="Arial" w:cs="Arial"/>
          <w:sz w:val="24"/>
          <w:szCs w:val="24"/>
          <w:shd w:val="clear" w:color="auto" w:fill="FFFFFF"/>
        </w:rPr>
        <w:t>, 8</w:t>
      </w:r>
      <w:r w:rsidR="008A316B" w:rsidRPr="002F0119">
        <w:rPr>
          <w:rStyle w:val="page-range"/>
          <w:rFonts w:ascii="Arial" w:hAnsi="Arial" w:cs="Arial"/>
          <w:sz w:val="24"/>
          <w:szCs w:val="24"/>
          <w:shd w:val="clear" w:color="auto" w:fill="FFFFFF"/>
        </w:rPr>
        <w:t>:</w:t>
      </w:r>
      <w:r w:rsidRPr="002F0119">
        <w:rPr>
          <w:rStyle w:val="page-range"/>
          <w:rFonts w:ascii="Arial" w:hAnsi="Arial" w:cs="Arial"/>
          <w:sz w:val="24"/>
          <w:szCs w:val="24"/>
          <w:shd w:val="clear" w:color="auto" w:fill="FFFFFF"/>
        </w:rPr>
        <w:t xml:space="preserve"> 2247-2262</w:t>
      </w:r>
      <w:r w:rsidR="008A316B" w:rsidRPr="002F0119">
        <w:rPr>
          <w:rStyle w:val="page-range"/>
          <w:rFonts w:ascii="Arial" w:hAnsi="Arial" w:cs="Arial"/>
          <w:sz w:val="24"/>
          <w:szCs w:val="24"/>
          <w:shd w:val="clear" w:color="auto" w:fill="FFFFFF"/>
        </w:rPr>
        <w:t>.</w:t>
      </w:r>
    </w:p>
    <w:p w14:paraId="31493B49" w14:textId="48E295A4" w:rsidR="000807E2" w:rsidRPr="002F0119" w:rsidRDefault="000807E2" w:rsidP="00B91380">
      <w:pPr>
        <w:pStyle w:val="a7"/>
        <w:numPr>
          <w:ilvl w:val="0"/>
          <w:numId w:val="1"/>
        </w:numPr>
        <w:spacing w:line="480" w:lineRule="auto"/>
        <w:jc w:val="both"/>
        <w:rPr>
          <w:rFonts w:ascii="Arial" w:hAnsi="Arial" w:cs="Arial"/>
          <w:sz w:val="24"/>
          <w:szCs w:val="24"/>
        </w:rPr>
      </w:pPr>
      <w:proofErr w:type="spellStart"/>
      <w:r w:rsidRPr="002F0119">
        <w:rPr>
          <w:rFonts w:ascii="Arial" w:hAnsi="Arial" w:cs="Arial"/>
          <w:sz w:val="24"/>
          <w:szCs w:val="24"/>
          <w:shd w:val="clear" w:color="auto" w:fill="FFFFFF"/>
        </w:rPr>
        <w:t>Zinker</w:t>
      </w:r>
      <w:proofErr w:type="spellEnd"/>
      <w:r w:rsidRPr="002F0119">
        <w:rPr>
          <w:rFonts w:ascii="Arial" w:hAnsi="Arial" w:cs="Arial"/>
          <w:sz w:val="24"/>
          <w:szCs w:val="24"/>
          <w:shd w:val="clear" w:color="auto" w:fill="FFFFFF"/>
        </w:rPr>
        <w:t xml:space="preserve">, B. A., </w:t>
      </w:r>
      <w:proofErr w:type="spellStart"/>
      <w:r w:rsidRPr="002F0119">
        <w:rPr>
          <w:rFonts w:ascii="Arial" w:hAnsi="Arial" w:cs="Arial"/>
          <w:sz w:val="24"/>
          <w:szCs w:val="24"/>
          <w:shd w:val="clear" w:color="auto" w:fill="FFFFFF"/>
        </w:rPr>
        <w:t>Rondinone</w:t>
      </w:r>
      <w:proofErr w:type="spellEnd"/>
      <w:r w:rsidRPr="002F0119">
        <w:rPr>
          <w:rFonts w:ascii="Arial" w:hAnsi="Arial" w:cs="Arial"/>
          <w:sz w:val="24"/>
          <w:szCs w:val="24"/>
          <w:shd w:val="clear" w:color="auto" w:fill="FFFFFF"/>
        </w:rPr>
        <w:t xml:space="preserve">, C. M., </w:t>
      </w:r>
      <w:proofErr w:type="spellStart"/>
      <w:r w:rsidRPr="002F0119">
        <w:rPr>
          <w:rFonts w:ascii="Arial" w:hAnsi="Arial" w:cs="Arial"/>
          <w:sz w:val="24"/>
          <w:szCs w:val="24"/>
          <w:shd w:val="clear" w:color="auto" w:fill="FFFFFF"/>
        </w:rPr>
        <w:t>Trevillyan</w:t>
      </w:r>
      <w:proofErr w:type="spellEnd"/>
      <w:r w:rsidRPr="002F0119">
        <w:rPr>
          <w:rFonts w:ascii="Arial" w:hAnsi="Arial" w:cs="Arial"/>
          <w:sz w:val="24"/>
          <w:szCs w:val="24"/>
          <w:shd w:val="clear" w:color="auto" w:fill="FFFFFF"/>
        </w:rPr>
        <w:t xml:space="preserve">, J. M., Gum, R. J., </w:t>
      </w:r>
      <w:proofErr w:type="spellStart"/>
      <w:r w:rsidRPr="002F0119">
        <w:rPr>
          <w:rFonts w:ascii="Arial" w:hAnsi="Arial" w:cs="Arial"/>
          <w:sz w:val="24"/>
          <w:szCs w:val="24"/>
          <w:shd w:val="clear" w:color="auto" w:fill="FFFFFF"/>
        </w:rPr>
        <w:t>Clampit</w:t>
      </w:r>
      <w:proofErr w:type="spellEnd"/>
      <w:r w:rsidRPr="002F0119">
        <w:rPr>
          <w:rFonts w:ascii="Arial" w:hAnsi="Arial" w:cs="Arial"/>
          <w:sz w:val="24"/>
          <w:szCs w:val="24"/>
          <w:shd w:val="clear" w:color="auto" w:fill="FFFFFF"/>
        </w:rPr>
        <w:t xml:space="preserve">, J. E., Waring, J. F., </w:t>
      </w:r>
      <w:proofErr w:type="spellStart"/>
      <w:r w:rsidRPr="002F0119">
        <w:rPr>
          <w:rFonts w:ascii="Arial" w:hAnsi="Arial" w:cs="Arial"/>
          <w:sz w:val="24"/>
          <w:szCs w:val="24"/>
          <w:shd w:val="clear" w:color="auto" w:fill="FFFFFF"/>
        </w:rPr>
        <w:t>Xie</w:t>
      </w:r>
      <w:proofErr w:type="spellEnd"/>
      <w:r w:rsidRPr="002F0119">
        <w:rPr>
          <w:rFonts w:ascii="Arial" w:hAnsi="Arial" w:cs="Arial"/>
          <w:sz w:val="24"/>
          <w:szCs w:val="24"/>
          <w:shd w:val="clear" w:color="auto" w:fill="FFFFFF"/>
        </w:rPr>
        <w:t xml:space="preserve">, N., Wilcox, D., Jacobson, P., Frost, L., Kroeger, P. E., Reilly, R. M., </w:t>
      </w:r>
      <w:proofErr w:type="spellStart"/>
      <w:r w:rsidRPr="002F0119">
        <w:rPr>
          <w:rFonts w:ascii="Arial" w:hAnsi="Arial" w:cs="Arial"/>
          <w:sz w:val="24"/>
          <w:szCs w:val="24"/>
          <w:shd w:val="clear" w:color="auto" w:fill="FFFFFF"/>
        </w:rPr>
        <w:t>Koterski</w:t>
      </w:r>
      <w:proofErr w:type="spellEnd"/>
      <w:r w:rsidRPr="002F0119">
        <w:rPr>
          <w:rFonts w:ascii="Arial" w:hAnsi="Arial" w:cs="Arial"/>
          <w:sz w:val="24"/>
          <w:szCs w:val="24"/>
          <w:shd w:val="clear" w:color="auto" w:fill="FFFFFF"/>
        </w:rPr>
        <w:t xml:space="preserve">, S., </w:t>
      </w:r>
      <w:proofErr w:type="spellStart"/>
      <w:r w:rsidRPr="002F0119">
        <w:rPr>
          <w:rFonts w:ascii="Arial" w:hAnsi="Arial" w:cs="Arial"/>
          <w:sz w:val="24"/>
          <w:szCs w:val="24"/>
          <w:shd w:val="clear" w:color="auto" w:fill="FFFFFF"/>
        </w:rPr>
        <w:t>Opgenorth</w:t>
      </w:r>
      <w:proofErr w:type="spellEnd"/>
      <w:r w:rsidRPr="002F0119">
        <w:rPr>
          <w:rFonts w:ascii="Arial" w:hAnsi="Arial" w:cs="Arial"/>
          <w:sz w:val="24"/>
          <w:szCs w:val="24"/>
          <w:shd w:val="clear" w:color="auto" w:fill="FFFFFF"/>
        </w:rPr>
        <w:t xml:space="preserve">, T. J., Ulrich, R. G., Crosby, S., Butler, M., Murray, S. F., McKay, R. A., </w:t>
      </w:r>
      <w:proofErr w:type="spellStart"/>
      <w:r w:rsidRPr="002F0119">
        <w:rPr>
          <w:rFonts w:ascii="Arial" w:hAnsi="Arial" w:cs="Arial"/>
          <w:sz w:val="24"/>
          <w:szCs w:val="24"/>
          <w:shd w:val="clear" w:color="auto" w:fill="FFFFFF"/>
        </w:rPr>
        <w:t>Bhanot</w:t>
      </w:r>
      <w:proofErr w:type="spellEnd"/>
      <w:r w:rsidRPr="002F0119">
        <w:rPr>
          <w:rFonts w:ascii="Arial" w:hAnsi="Arial" w:cs="Arial"/>
          <w:sz w:val="24"/>
          <w:szCs w:val="24"/>
          <w:shd w:val="clear" w:color="auto" w:fill="FFFFFF"/>
        </w:rPr>
        <w:t xml:space="preserve">, S., </w:t>
      </w:r>
      <w:proofErr w:type="spellStart"/>
      <w:r w:rsidR="008A316B" w:rsidRPr="002F0119">
        <w:rPr>
          <w:rFonts w:ascii="Arial" w:hAnsi="Arial" w:cs="Arial"/>
          <w:sz w:val="24"/>
          <w:szCs w:val="24"/>
          <w:shd w:val="clear" w:color="auto" w:fill="FFFFFF"/>
        </w:rPr>
        <w:t>Jirousek</w:t>
      </w:r>
      <w:proofErr w:type="spellEnd"/>
      <w:r w:rsidR="008A316B" w:rsidRPr="002F0119">
        <w:rPr>
          <w:rFonts w:ascii="Arial" w:hAnsi="Arial" w:cs="Arial"/>
          <w:sz w:val="24"/>
          <w:szCs w:val="24"/>
          <w:shd w:val="clear" w:color="auto" w:fill="FFFFFF"/>
        </w:rPr>
        <w:t>, M. R</w:t>
      </w:r>
      <w:r w:rsidRPr="002F0119">
        <w:rPr>
          <w:rFonts w:ascii="Arial" w:hAnsi="Arial" w:cs="Arial"/>
          <w:sz w:val="24"/>
          <w:szCs w:val="24"/>
          <w:shd w:val="clear" w:color="auto" w:fill="FFFFFF"/>
        </w:rPr>
        <w:t>. PTP1B antisense oligonucleotide lowers PTP1B protein, normalizes blood glucose, and improves insulin sensitivity in diabetic mice. Proceedings of the National Academy of Sciences of the United States of America</w:t>
      </w:r>
      <w:r w:rsidR="008A316B" w:rsidRPr="002F0119">
        <w:rPr>
          <w:rFonts w:ascii="Arial" w:hAnsi="Arial" w:cs="Arial"/>
          <w:sz w:val="24"/>
          <w:szCs w:val="24"/>
          <w:shd w:val="clear" w:color="auto" w:fill="FFFFFF"/>
        </w:rPr>
        <w:t xml:space="preserve"> 2002</w:t>
      </w:r>
      <w:r w:rsidR="008A316B" w:rsidRPr="002F0119">
        <w:rPr>
          <w:rFonts w:ascii="Arial" w:hAnsi="Arial" w:cs="Arial"/>
          <w:i/>
          <w:iCs/>
          <w:sz w:val="24"/>
          <w:szCs w:val="24"/>
          <w:shd w:val="clear" w:color="auto" w:fill="FFFFFF"/>
        </w:rPr>
        <w:t>;</w:t>
      </w:r>
      <w:r w:rsidRPr="002F0119">
        <w:rPr>
          <w:rFonts w:ascii="Arial" w:hAnsi="Arial" w:cs="Arial"/>
          <w:sz w:val="24"/>
          <w:szCs w:val="24"/>
          <w:shd w:val="clear" w:color="auto" w:fill="FFFFFF"/>
        </w:rPr>
        <w:t> 99(17)</w:t>
      </w:r>
      <w:r w:rsidR="008A316B" w:rsidRPr="002F0119">
        <w:rPr>
          <w:rFonts w:ascii="Arial" w:hAnsi="Arial" w:cs="Arial"/>
          <w:sz w:val="24"/>
          <w:szCs w:val="24"/>
          <w:shd w:val="clear" w:color="auto" w:fill="FFFFFF"/>
        </w:rPr>
        <w:t>:</w:t>
      </w:r>
      <w:r w:rsidRPr="002F0119">
        <w:rPr>
          <w:rFonts w:ascii="Arial" w:hAnsi="Arial" w:cs="Arial"/>
          <w:sz w:val="24"/>
          <w:szCs w:val="24"/>
          <w:shd w:val="clear" w:color="auto" w:fill="FFFFFF"/>
        </w:rPr>
        <w:t xml:space="preserve"> 11357–11362. </w:t>
      </w:r>
    </w:p>
    <w:p w14:paraId="61742B0C" w14:textId="4CBD1309" w:rsidR="000807E2" w:rsidRPr="002F0119" w:rsidRDefault="000807E2" w:rsidP="00B91380">
      <w:pPr>
        <w:pStyle w:val="a7"/>
        <w:numPr>
          <w:ilvl w:val="0"/>
          <w:numId w:val="1"/>
        </w:numPr>
        <w:spacing w:line="480" w:lineRule="auto"/>
        <w:jc w:val="both"/>
        <w:rPr>
          <w:rFonts w:ascii="Arial" w:hAnsi="Arial" w:cs="Arial"/>
          <w:sz w:val="24"/>
          <w:szCs w:val="24"/>
        </w:rPr>
      </w:pPr>
      <w:proofErr w:type="spellStart"/>
      <w:r w:rsidRPr="002F0119">
        <w:rPr>
          <w:rFonts w:ascii="Arial" w:hAnsi="Arial" w:cs="Arial"/>
          <w:sz w:val="24"/>
          <w:szCs w:val="24"/>
          <w:shd w:val="clear" w:color="auto" w:fill="FFFFFF"/>
        </w:rPr>
        <w:lastRenderedPageBreak/>
        <w:t>Aberdein</w:t>
      </w:r>
      <w:proofErr w:type="spellEnd"/>
      <w:r w:rsidRPr="002F0119">
        <w:rPr>
          <w:rFonts w:ascii="Arial" w:hAnsi="Arial" w:cs="Arial"/>
          <w:sz w:val="24"/>
          <w:szCs w:val="24"/>
          <w:shd w:val="clear" w:color="auto" w:fill="FFFFFF"/>
        </w:rPr>
        <w:t xml:space="preserve"> N, </w:t>
      </w:r>
      <w:proofErr w:type="spellStart"/>
      <w:r w:rsidRPr="002F0119">
        <w:rPr>
          <w:rFonts w:ascii="Arial" w:hAnsi="Arial" w:cs="Arial"/>
          <w:sz w:val="24"/>
          <w:szCs w:val="24"/>
          <w:shd w:val="clear" w:color="auto" w:fill="FFFFFF"/>
        </w:rPr>
        <w:t>Dambrino</w:t>
      </w:r>
      <w:proofErr w:type="spellEnd"/>
      <w:r w:rsidRPr="002F0119">
        <w:rPr>
          <w:rFonts w:ascii="Arial" w:hAnsi="Arial" w:cs="Arial"/>
          <w:sz w:val="24"/>
          <w:szCs w:val="24"/>
          <w:shd w:val="clear" w:color="auto" w:fill="FFFFFF"/>
        </w:rPr>
        <w:t xml:space="preserve"> RJ, do </w:t>
      </w:r>
      <w:proofErr w:type="spellStart"/>
      <w:r w:rsidRPr="002F0119">
        <w:rPr>
          <w:rFonts w:ascii="Arial" w:hAnsi="Arial" w:cs="Arial"/>
          <w:sz w:val="24"/>
          <w:szCs w:val="24"/>
          <w:shd w:val="clear" w:color="auto" w:fill="FFFFFF"/>
        </w:rPr>
        <w:t>Carmo</w:t>
      </w:r>
      <w:proofErr w:type="spellEnd"/>
      <w:r w:rsidRPr="002F0119">
        <w:rPr>
          <w:rFonts w:ascii="Arial" w:hAnsi="Arial" w:cs="Arial"/>
          <w:sz w:val="24"/>
          <w:szCs w:val="24"/>
          <w:shd w:val="clear" w:color="auto" w:fill="FFFFFF"/>
        </w:rPr>
        <w:t xml:space="preserve"> JM, Wang Z, Mitchell LE, Drummond HA, Hall JE. Role of PTP1B in POMC neurons during chronic high-fat diet: sex differences in regulation of liver lipids and glucose tolerance. Am J </w:t>
      </w:r>
      <w:proofErr w:type="spellStart"/>
      <w:r w:rsidRPr="002F0119">
        <w:rPr>
          <w:rFonts w:ascii="Arial" w:hAnsi="Arial" w:cs="Arial"/>
          <w:sz w:val="24"/>
          <w:szCs w:val="24"/>
          <w:shd w:val="clear" w:color="auto" w:fill="FFFFFF"/>
        </w:rPr>
        <w:t>Physiol</w:t>
      </w:r>
      <w:proofErr w:type="spellEnd"/>
      <w:r w:rsidRPr="002F0119">
        <w:rPr>
          <w:rFonts w:ascii="Arial" w:hAnsi="Arial" w:cs="Arial"/>
          <w:sz w:val="24"/>
          <w:szCs w:val="24"/>
          <w:shd w:val="clear" w:color="auto" w:fill="FFFFFF"/>
        </w:rPr>
        <w:t xml:space="preserve"> </w:t>
      </w:r>
      <w:proofErr w:type="spellStart"/>
      <w:r w:rsidRPr="002F0119">
        <w:rPr>
          <w:rFonts w:ascii="Arial" w:hAnsi="Arial" w:cs="Arial"/>
          <w:sz w:val="24"/>
          <w:szCs w:val="24"/>
          <w:shd w:val="clear" w:color="auto" w:fill="FFFFFF"/>
        </w:rPr>
        <w:t>Regul</w:t>
      </w:r>
      <w:proofErr w:type="spellEnd"/>
      <w:r w:rsidRPr="002F0119">
        <w:rPr>
          <w:rFonts w:ascii="Arial" w:hAnsi="Arial" w:cs="Arial"/>
          <w:sz w:val="24"/>
          <w:szCs w:val="24"/>
          <w:shd w:val="clear" w:color="auto" w:fill="FFFFFF"/>
        </w:rPr>
        <w:t xml:space="preserve"> </w:t>
      </w:r>
      <w:proofErr w:type="spellStart"/>
      <w:r w:rsidRPr="002F0119">
        <w:rPr>
          <w:rFonts w:ascii="Arial" w:hAnsi="Arial" w:cs="Arial"/>
          <w:sz w:val="24"/>
          <w:szCs w:val="24"/>
          <w:shd w:val="clear" w:color="auto" w:fill="FFFFFF"/>
        </w:rPr>
        <w:t>Integr</w:t>
      </w:r>
      <w:proofErr w:type="spellEnd"/>
      <w:r w:rsidRPr="002F0119">
        <w:rPr>
          <w:rFonts w:ascii="Arial" w:hAnsi="Arial" w:cs="Arial"/>
          <w:sz w:val="24"/>
          <w:szCs w:val="24"/>
          <w:shd w:val="clear" w:color="auto" w:fill="FFFFFF"/>
        </w:rPr>
        <w:t xml:space="preserve"> Comp </w:t>
      </w:r>
      <w:proofErr w:type="spellStart"/>
      <w:r w:rsidRPr="002F0119">
        <w:rPr>
          <w:rFonts w:ascii="Arial" w:hAnsi="Arial" w:cs="Arial"/>
          <w:sz w:val="24"/>
          <w:szCs w:val="24"/>
          <w:shd w:val="clear" w:color="auto" w:fill="FFFFFF"/>
        </w:rPr>
        <w:t>Physiol</w:t>
      </w:r>
      <w:proofErr w:type="spellEnd"/>
      <w:r w:rsidRPr="002F0119">
        <w:rPr>
          <w:rFonts w:ascii="Arial" w:hAnsi="Arial" w:cs="Arial"/>
          <w:sz w:val="24"/>
          <w:szCs w:val="24"/>
          <w:shd w:val="clear" w:color="auto" w:fill="FFFFFF"/>
        </w:rPr>
        <w:t xml:space="preserve"> 2018</w:t>
      </w:r>
      <w:r w:rsidR="008A316B" w:rsidRPr="002F0119">
        <w:rPr>
          <w:rFonts w:ascii="Arial" w:hAnsi="Arial" w:cs="Arial"/>
          <w:i/>
          <w:iCs/>
          <w:sz w:val="24"/>
          <w:szCs w:val="24"/>
          <w:shd w:val="clear" w:color="auto" w:fill="FFFFFF"/>
        </w:rPr>
        <w:t>;</w:t>
      </w:r>
      <w:r w:rsidRPr="002F0119">
        <w:rPr>
          <w:rFonts w:ascii="Arial" w:hAnsi="Arial" w:cs="Arial"/>
          <w:sz w:val="24"/>
          <w:szCs w:val="24"/>
          <w:shd w:val="clear" w:color="auto" w:fill="FFFFFF"/>
        </w:rPr>
        <w:t xml:space="preserve"> Mar 1</w:t>
      </w:r>
      <w:r w:rsidR="008A316B" w:rsidRPr="002F0119">
        <w:rPr>
          <w:rFonts w:ascii="Arial" w:hAnsi="Arial" w:cs="Arial"/>
          <w:sz w:val="24"/>
          <w:szCs w:val="24"/>
          <w:shd w:val="clear" w:color="auto" w:fill="FFFFFF"/>
        </w:rPr>
        <w:t>; 314</w:t>
      </w:r>
      <w:r w:rsidRPr="002F0119">
        <w:rPr>
          <w:rFonts w:ascii="Arial" w:hAnsi="Arial" w:cs="Arial"/>
          <w:sz w:val="24"/>
          <w:szCs w:val="24"/>
          <w:shd w:val="clear" w:color="auto" w:fill="FFFFFF"/>
        </w:rPr>
        <w:t xml:space="preserve">(3):R478-R488. </w:t>
      </w:r>
    </w:p>
    <w:p w14:paraId="40A448CC" w14:textId="1FD1282B" w:rsidR="000807E2" w:rsidRPr="002F0119" w:rsidRDefault="000807E2" w:rsidP="00B91380">
      <w:pPr>
        <w:pStyle w:val="a7"/>
        <w:numPr>
          <w:ilvl w:val="0"/>
          <w:numId w:val="1"/>
        </w:numPr>
        <w:spacing w:line="480" w:lineRule="auto"/>
        <w:jc w:val="both"/>
        <w:rPr>
          <w:rFonts w:ascii="Arial" w:hAnsi="Arial" w:cs="Arial"/>
          <w:sz w:val="24"/>
          <w:szCs w:val="24"/>
        </w:rPr>
      </w:pPr>
      <w:proofErr w:type="spellStart"/>
      <w:r w:rsidRPr="002F0119">
        <w:rPr>
          <w:rFonts w:ascii="Arial" w:hAnsi="Arial" w:cs="Arial"/>
          <w:sz w:val="24"/>
          <w:szCs w:val="24"/>
          <w:shd w:val="clear" w:color="auto" w:fill="FFFFFF"/>
        </w:rPr>
        <w:t>Abdelsalam</w:t>
      </w:r>
      <w:proofErr w:type="spellEnd"/>
      <w:r w:rsidRPr="002F0119">
        <w:rPr>
          <w:rFonts w:ascii="Arial" w:hAnsi="Arial" w:cs="Arial"/>
          <w:sz w:val="24"/>
          <w:szCs w:val="24"/>
          <w:shd w:val="clear" w:color="auto" w:fill="FFFFFF"/>
        </w:rPr>
        <w:t xml:space="preserve"> SS, </w:t>
      </w:r>
      <w:proofErr w:type="spellStart"/>
      <w:r w:rsidRPr="002F0119">
        <w:rPr>
          <w:rFonts w:ascii="Arial" w:hAnsi="Arial" w:cs="Arial"/>
          <w:sz w:val="24"/>
          <w:szCs w:val="24"/>
          <w:shd w:val="clear" w:color="auto" w:fill="FFFFFF"/>
        </w:rPr>
        <w:t>Korashy</w:t>
      </w:r>
      <w:proofErr w:type="spellEnd"/>
      <w:r w:rsidRPr="002F0119">
        <w:rPr>
          <w:rFonts w:ascii="Arial" w:hAnsi="Arial" w:cs="Arial"/>
          <w:sz w:val="24"/>
          <w:szCs w:val="24"/>
          <w:shd w:val="clear" w:color="auto" w:fill="FFFFFF"/>
        </w:rPr>
        <w:t xml:space="preserve"> HM, </w:t>
      </w:r>
      <w:proofErr w:type="spellStart"/>
      <w:r w:rsidRPr="002F0119">
        <w:rPr>
          <w:rFonts w:ascii="Arial" w:hAnsi="Arial" w:cs="Arial"/>
          <w:sz w:val="24"/>
          <w:szCs w:val="24"/>
          <w:shd w:val="clear" w:color="auto" w:fill="FFFFFF"/>
        </w:rPr>
        <w:t>Zeidan</w:t>
      </w:r>
      <w:proofErr w:type="spellEnd"/>
      <w:r w:rsidRPr="002F0119">
        <w:rPr>
          <w:rFonts w:ascii="Arial" w:hAnsi="Arial" w:cs="Arial"/>
          <w:sz w:val="24"/>
          <w:szCs w:val="24"/>
          <w:shd w:val="clear" w:color="auto" w:fill="FFFFFF"/>
        </w:rPr>
        <w:t xml:space="preserve"> A, </w:t>
      </w:r>
      <w:proofErr w:type="spellStart"/>
      <w:r w:rsidRPr="002F0119">
        <w:rPr>
          <w:rFonts w:ascii="Arial" w:hAnsi="Arial" w:cs="Arial"/>
          <w:sz w:val="24"/>
          <w:szCs w:val="24"/>
          <w:shd w:val="clear" w:color="auto" w:fill="FFFFFF"/>
        </w:rPr>
        <w:t>Agouni</w:t>
      </w:r>
      <w:proofErr w:type="spellEnd"/>
      <w:r w:rsidRPr="002F0119">
        <w:rPr>
          <w:rFonts w:ascii="Arial" w:hAnsi="Arial" w:cs="Arial"/>
          <w:sz w:val="24"/>
          <w:szCs w:val="24"/>
          <w:shd w:val="clear" w:color="auto" w:fill="FFFFFF"/>
        </w:rPr>
        <w:t xml:space="preserve"> A. The Role of Protein Tyrosine Phosphatase (PTP)-1B in Cardiovascular Disease and Its Interplay with Insulin Resistance. Biomolecules 2019 Jul 17;9(7):286. </w:t>
      </w:r>
    </w:p>
    <w:p w14:paraId="798980FD" w14:textId="2708F778" w:rsidR="000807E2" w:rsidRPr="002F0119" w:rsidRDefault="000807E2" w:rsidP="00B91380">
      <w:pPr>
        <w:pStyle w:val="a7"/>
        <w:numPr>
          <w:ilvl w:val="0"/>
          <w:numId w:val="1"/>
        </w:numPr>
        <w:spacing w:line="480" w:lineRule="auto"/>
        <w:jc w:val="both"/>
        <w:rPr>
          <w:rFonts w:ascii="Arial" w:hAnsi="Arial" w:cs="Arial"/>
          <w:sz w:val="24"/>
          <w:szCs w:val="24"/>
        </w:rPr>
      </w:pPr>
      <w:proofErr w:type="spellStart"/>
      <w:r w:rsidRPr="002F0119">
        <w:rPr>
          <w:rFonts w:ascii="Arial" w:hAnsi="Arial" w:cs="Arial"/>
          <w:sz w:val="24"/>
          <w:szCs w:val="24"/>
          <w:shd w:val="clear" w:color="auto" w:fill="FFFFFF"/>
        </w:rPr>
        <w:t>Dubé</w:t>
      </w:r>
      <w:proofErr w:type="spellEnd"/>
      <w:r w:rsidRPr="002F0119">
        <w:rPr>
          <w:rFonts w:ascii="Arial" w:hAnsi="Arial" w:cs="Arial"/>
          <w:sz w:val="24"/>
          <w:szCs w:val="24"/>
          <w:shd w:val="clear" w:color="auto" w:fill="FFFFFF"/>
        </w:rPr>
        <w:t xml:space="preserve"> N, Cheng A, Tremblay ML. The role of protein tyrosine phosphatase 1B in </w:t>
      </w:r>
      <w:proofErr w:type="spellStart"/>
      <w:r w:rsidRPr="002F0119">
        <w:rPr>
          <w:rFonts w:ascii="Arial" w:hAnsi="Arial" w:cs="Arial"/>
          <w:sz w:val="24"/>
          <w:szCs w:val="24"/>
          <w:shd w:val="clear" w:color="auto" w:fill="FFFFFF"/>
        </w:rPr>
        <w:t>Ras</w:t>
      </w:r>
      <w:proofErr w:type="spellEnd"/>
      <w:r w:rsidRPr="002F0119">
        <w:rPr>
          <w:rFonts w:ascii="Arial" w:hAnsi="Arial" w:cs="Arial"/>
          <w:sz w:val="24"/>
          <w:szCs w:val="24"/>
          <w:shd w:val="clear" w:color="auto" w:fill="FFFFFF"/>
        </w:rPr>
        <w:t xml:space="preserve"> signaling. Proc Natl </w:t>
      </w:r>
      <w:proofErr w:type="spellStart"/>
      <w:r w:rsidRPr="002F0119">
        <w:rPr>
          <w:rFonts w:ascii="Arial" w:hAnsi="Arial" w:cs="Arial"/>
          <w:sz w:val="24"/>
          <w:szCs w:val="24"/>
          <w:shd w:val="clear" w:color="auto" w:fill="FFFFFF"/>
        </w:rPr>
        <w:t>Acad</w:t>
      </w:r>
      <w:proofErr w:type="spellEnd"/>
      <w:r w:rsidRPr="002F0119">
        <w:rPr>
          <w:rFonts w:ascii="Arial" w:hAnsi="Arial" w:cs="Arial"/>
          <w:sz w:val="24"/>
          <w:szCs w:val="24"/>
          <w:shd w:val="clear" w:color="auto" w:fill="FFFFFF"/>
        </w:rPr>
        <w:t xml:space="preserve"> </w:t>
      </w:r>
      <w:proofErr w:type="spellStart"/>
      <w:r w:rsidRPr="002F0119">
        <w:rPr>
          <w:rFonts w:ascii="Arial" w:hAnsi="Arial" w:cs="Arial"/>
          <w:sz w:val="24"/>
          <w:szCs w:val="24"/>
          <w:shd w:val="clear" w:color="auto" w:fill="FFFFFF"/>
        </w:rPr>
        <w:t>Sci</w:t>
      </w:r>
      <w:proofErr w:type="spellEnd"/>
      <w:r w:rsidRPr="002F0119">
        <w:rPr>
          <w:rFonts w:ascii="Arial" w:hAnsi="Arial" w:cs="Arial"/>
          <w:sz w:val="24"/>
          <w:szCs w:val="24"/>
          <w:shd w:val="clear" w:color="auto" w:fill="FFFFFF"/>
        </w:rPr>
        <w:t xml:space="preserve"> U S A 2004 Feb 17</w:t>
      </w:r>
      <w:r w:rsidR="008A316B" w:rsidRPr="002F0119">
        <w:rPr>
          <w:rFonts w:ascii="Arial" w:hAnsi="Arial" w:cs="Arial"/>
          <w:sz w:val="24"/>
          <w:szCs w:val="24"/>
          <w:shd w:val="clear" w:color="auto" w:fill="FFFFFF"/>
        </w:rPr>
        <w:t>; 101</w:t>
      </w:r>
      <w:r w:rsidRPr="002F0119">
        <w:rPr>
          <w:rFonts w:ascii="Arial" w:hAnsi="Arial" w:cs="Arial"/>
          <w:sz w:val="24"/>
          <w:szCs w:val="24"/>
          <w:shd w:val="clear" w:color="auto" w:fill="FFFFFF"/>
        </w:rPr>
        <w:t xml:space="preserve">(7):1834-9. </w:t>
      </w:r>
    </w:p>
    <w:p w14:paraId="2B2663AC" w14:textId="65086AD3" w:rsidR="000807E2" w:rsidRPr="002F0119" w:rsidRDefault="000807E2" w:rsidP="00B91380">
      <w:pPr>
        <w:pStyle w:val="a7"/>
        <w:numPr>
          <w:ilvl w:val="0"/>
          <w:numId w:val="1"/>
        </w:numPr>
        <w:spacing w:line="480" w:lineRule="auto"/>
        <w:jc w:val="both"/>
        <w:rPr>
          <w:rFonts w:ascii="Arial" w:hAnsi="Arial" w:cs="Arial"/>
          <w:sz w:val="24"/>
          <w:szCs w:val="24"/>
        </w:rPr>
      </w:pPr>
      <w:r w:rsidRPr="002F0119">
        <w:rPr>
          <w:rFonts w:ascii="Arial" w:hAnsi="Arial" w:cs="Arial"/>
          <w:sz w:val="24"/>
          <w:szCs w:val="24"/>
          <w:shd w:val="clear" w:color="auto" w:fill="FFFFFF"/>
        </w:rPr>
        <w:t>Kumar, A., Rana, D., Rana, R., &amp; Bhatia, R. Protein Tyrosine Phosphatase (PTP1B): A promising Drug Target Against Life-threatening Ailments. Current molecular pharmacology</w:t>
      </w:r>
      <w:r w:rsidR="008A316B" w:rsidRPr="002F0119">
        <w:rPr>
          <w:rFonts w:ascii="Arial" w:hAnsi="Arial" w:cs="Arial"/>
          <w:sz w:val="24"/>
          <w:szCs w:val="24"/>
          <w:shd w:val="clear" w:color="auto" w:fill="FFFFFF"/>
        </w:rPr>
        <w:t xml:space="preserve"> 2020 ;</w:t>
      </w:r>
      <w:r w:rsidRPr="002F0119">
        <w:rPr>
          <w:rFonts w:ascii="Arial" w:hAnsi="Arial" w:cs="Arial"/>
          <w:sz w:val="24"/>
          <w:szCs w:val="24"/>
          <w:shd w:val="clear" w:color="auto" w:fill="FFFFFF"/>
        </w:rPr>
        <w:t> 13(1), 17–30</w:t>
      </w:r>
      <w:r w:rsidR="00B91380">
        <w:rPr>
          <w:rFonts w:ascii="Arial" w:hAnsi="Arial" w:cs="Arial"/>
          <w:sz w:val="24"/>
          <w:szCs w:val="24"/>
          <w:shd w:val="clear" w:color="auto" w:fill="FFFFFF"/>
        </w:rPr>
        <w:t>.</w:t>
      </w:r>
    </w:p>
    <w:p w14:paraId="7ACA7767" w14:textId="3991C4C8" w:rsidR="000807E2" w:rsidRPr="002F0119" w:rsidRDefault="000807E2" w:rsidP="00B91380">
      <w:pPr>
        <w:pStyle w:val="a7"/>
        <w:numPr>
          <w:ilvl w:val="0"/>
          <w:numId w:val="1"/>
        </w:numPr>
        <w:spacing w:line="480" w:lineRule="auto"/>
        <w:jc w:val="both"/>
        <w:rPr>
          <w:rFonts w:ascii="Arial" w:hAnsi="Arial" w:cs="Arial"/>
          <w:sz w:val="24"/>
          <w:szCs w:val="24"/>
        </w:rPr>
      </w:pPr>
      <w:proofErr w:type="spellStart"/>
      <w:r w:rsidRPr="002F0119">
        <w:rPr>
          <w:rFonts w:ascii="Arial" w:hAnsi="Arial" w:cs="Arial"/>
          <w:sz w:val="24"/>
          <w:szCs w:val="24"/>
          <w:shd w:val="clear" w:color="auto" w:fill="FFFFFF"/>
        </w:rPr>
        <w:t>Desjarlais</w:t>
      </w:r>
      <w:proofErr w:type="spellEnd"/>
      <w:r w:rsidRPr="002F0119">
        <w:rPr>
          <w:rFonts w:ascii="Arial" w:hAnsi="Arial" w:cs="Arial"/>
          <w:sz w:val="24"/>
          <w:szCs w:val="24"/>
          <w:shd w:val="clear" w:color="auto" w:fill="FFFFFF"/>
        </w:rPr>
        <w:t xml:space="preserve"> M, </w:t>
      </w:r>
      <w:proofErr w:type="spellStart"/>
      <w:r w:rsidRPr="002F0119">
        <w:rPr>
          <w:rFonts w:ascii="Arial" w:hAnsi="Arial" w:cs="Arial"/>
          <w:sz w:val="24"/>
          <w:szCs w:val="24"/>
          <w:shd w:val="clear" w:color="auto" w:fill="FFFFFF"/>
        </w:rPr>
        <w:t>Ruknudin</w:t>
      </w:r>
      <w:proofErr w:type="spellEnd"/>
      <w:r w:rsidRPr="002F0119">
        <w:rPr>
          <w:rFonts w:ascii="Arial" w:hAnsi="Arial" w:cs="Arial"/>
          <w:sz w:val="24"/>
          <w:szCs w:val="24"/>
          <w:shd w:val="clear" w:color="auto" w:fill="FFFFFF"/>
        </w:rPr>
        <w:t xml:space="preserve"> P, Wirth M, </w:t>
      </w:r>
      <w:proofErr w:type="spellStart"/>
      <w:r w:rsidRPr="002F0119">
        <w:rPr>
          <w:rFonts w:ascii="Arial" w:hAnsi="Arial" w:cs="Arial"/>
          <w:sz w:val="24"/>
          <w:szCs w:val="24"/>
          <w:shd w:val="clear" w:color="auto" w:fill="FFFFFF"/>
        </w:rPr>
        <w:t>Lahaie</w:t>
      </w:r>
      <w:proofErr w:type="spellEnd"/>
      <w:r w:rsidRPr="002F0119">
        <w:rPr>
          <w:rFonts w:ascii="Arial" w:hAnsi="Arial" w:cs="Arial"/>
          <w:sz w:val="24"/>
          <w:szCs w:val="24"/>
          <w:shd w:val="clear" w:color="auto" w:fill="FFFFFF"/>
        </w:rPr>
        <w:t xml:space="preserve"> I, </w:t>
      </w:r>
      <w:proofErr w:type="spellStart"/>
      <w:r w:rsidRPr="002F0119">
        <w:rPr>
          <w:rFonts w:ascii="Arial" w:hAnsi="Arial" w:cs="Arial"/>
          <w:sz w:val="24"/>
          <w:szCs w:val="24"/>
          <w:shd w:val="clear" w:color="auto" w:fill="FFFFFF"/>
        </w:rPr>
        <w:t>Dabouz</w:t>
      </w:r>
      <w:proofErr w:type="spellEnd"/>
      <w:r w:rsidRPr="002F0119">
        <w:rPr>
          <w:rFonts w:ascii="Arial" w:hAnsi="Arial" w:cs="Arial"/>
          <w:sz w:val="24"/>
          <w:szCs w:val="24"/>
          <w:shd w:val="clear" w:color="auto" w:fill="FFFFFF"/>
        </w:rPr>
        <w:t xml:space="preserve"> R, Rivera JC, </w:t>
      </w:r>
      <w:proofErr w:type="spellStart"/>
      <w:r w:rsidRPr="002F0119">
        <w:rPr>
          <w:rFonts w:ascii="Arial" w:hAnsi="Arial" w:cs="Arial"/>
          <w:sz w:val="24"/>
          <w:szCs w:val="24"/>
          <w:shd w:val="clear" w:color="auto" w:fill="FFFFFF"/>
        </w:rPr>
        <w:t>Habelrih</w:t>
      </w:r>
      <w:proofErr w:type="spellEnd"/>
      <w:r w:rsidRPr="002F0119">
        <w:rPr>
          <w:rFonts w:ascii="Arial" w:hAnsi="Arial" w:cs="Arial"/>
          <w:sz w:val="24"/>
          <w:szCs w:val="24"/>
          <w:shd w:val="clear" w:color="auto" w:fill="FFFFFF"/>
        </w:rPr>
        <w:t xml:space="preserve"> T, </w:t>
      </w:r>
      <w:proofErr w:type="spellStart"/>
      <w:r w:rsidRPr="002F0119">
        <w:rPr>
          <w:rFonts w:ascii="Arial" w:hAnsi="Arial" w:cs="Arial"/>
          <w:sz w:val="24"/>
          <w:szCs w:val="24"/>
          <w:shd w:val="clear" w:color="auto" w:fill="FFFFFF"/>
        </w:rPr>
        <w:t>Omri</w:t>
      </w:r>
      <w:proofErr w:type="spellEnd"/>
      <w:r w:rsidRPr="002F0119">
        <w:rPr>
          <w:rFonts w:ascii="Arial" w:hAnsi="Arial" w:cs="Arial"/>
          <w:sz w:val="24"/>
          <w:szCs w:val="24"/>
          <w:shd w:val="clear" w:color="auto" w:fill="FFFFFF"/>
        </w:rPr>
        <w:t xml:space="preserve"> S, Hardy P, </w:t>
      </w:r>
      <w:proofErr w:type="spellStart"/>
      <w:r w:rsidRPr="002F0119">
        <w:rPr>
          <w:rFonts w:ascii="Arial" w:hAnsi="Arial" w:cs="Arial"/>
          <w:sz w:val="24"/>
          <w:szCs w:val="24"/>
          <w:shd w:val="clear" w:color="auto" w:fill="FFFFFF"/>
        </w:rPr>
        <w:t>Rivard</w:t>
      </w:r>
      <w:proofErr w:type="spellEnd"/>
      <w:r w:rsidRPr="002F0119">
        <w:rPr>
          <w:rFonts w:ascii="Arial" w:hAnsi="Arial" w:cs="Arial"/>
          <w:sz w:val="24"/>
          <w:szCs w:val="24"/>
          <w:shd w:val="clear" w:color="auto" w:fill="FFFFFF"/>
        </w:rPr>
        <w:t xml:space="preserve"> A, </w:t>
      </w:r>
      <w:proofErr w:type="spellStart"/>
      <w:r w:rsidRPr="002F0119">
        <w:rPr>
          <w:rFonts w:ascii="Arial" w:hAnsi="Arial" w:cs="Arial"/>
          <w:sz w:val="24"/>
          <w:szCs w:val="24"/>
          <w:shd w:val="clear" w:color="auto" w:fill="FFFFFF"/>
        </w:rPr>
        <w:t>Chemtob</w:t>
      </w:r>
      <w:proofErr w:type="spellEnd"/>
      <w:r w:rsidRPr="002F0119">
        <w:rPr>
          <w:rFonts w:ascii="Arial" w:hAnsi="Arial" w:cs="Arial"/>
          <w:sz w:val="24"/>
          <w:szCs w:val="24"/>
          <w:shd w:val="clear" w:color="auto" w:fill="FFFFFF"/>
        </w:rPr>
        <w:t xml:space="preserve"> S. Tyrosine-Protein Phosphatase Non-receptor Type 9 (PTPN9) Negatively Regulates the Paracrine </w:t>
      </w:r>
      <w:proofErr w:type="spellStart"/>
      <w:r w:rsidRPr="002F0119">
        <w:rPr>
          <w:rFonts w:ascii="Arial" w:hAnsi="Arial" w:cs="Arial"/>
          <w:sz w:val="24"/>
          <w:szCs w:val="24"/>
          <w:shd w:val="clear" w:color="auto" w:fill="FFFFFF"/>
        </w:rPr>
        <w:t>Vasoprotective</w:t>
      </w:r>
      <w:proofErr w:type="spellEnd"/>
      <w:r w:rsidRPr="002F0119">
        <w:rPr>
          <w:rFonts w:ascii="Arial" w:hAnsi="Arial" w:cs="Arial"/>
          <w:sz w:val="24"/>
          <w:szCs w:val="24"/>
          <w:shd w:val="clear" w:color="auto" w:fill="FFFFFF"/>
        </w:rPr>
        <w:t xml:space="preserve"> Activity of Bone-Marrow Derived Pro-</w:t>
      </w:r>
      <w:proofErr w:type="spellStart"/>
      <w:r w:rsidRPr="002F0119">
        <w:rPr>
          <w:rFonts w:ascii="Arial" w:hAnsi="Arial" w:cs="Arial"/>
          <w:sz w:val="24"/>
          <w:szCs w:val="24"/>
          <w:shd w:val="clear" w:color="auto" w:fill="FFFFFF"/>
        </w:rPr>
        <w:t>angiogenic</w:t>
      </w:r>
      <w:proofErr w:type="spellEnd"/>
      <w:r w:rsidRPr="002F0119">
        <w:rPr>
          <w:rFonts w:ascii="Arial" w:hAnsi="Arial" w:cs="Arial"/>
          <w:sz w:val="24"/>
          <w:szCs w:val="24"/>
          <w:shd w:val="clear" w:color="auto" w:fill="FFFFFF"/>
        </w:rPr>
        <w:t xml:space="preserve"> Cells: Impact on Vascular Degeneration in Oxygen-Induced Retinopathy. Front Cell Dev Biol. 2021 May 28;9:</w:t>
      </w:r>
      <w:r w:rsidR="008A316B" w:rsidRPr="002F0119">
        <w:rPr>
          <w:rFonts w:ascii="Arial" w:hAnsi="Arial" w:cs="Arial"/>
          <w:sz w:val="24"/>
          <w:szCs w:val="24"/>
          <w:shd w:val="clear" w:color="auto" w:fill="FFFFFF"/>
        </w:rPr>
        <w:t xml:space="preserve"> </w:t>
      </w:r>
      <w:r w:rsidRPr="002F0119">
        <w:rPr>
          <w:rFonts w:ascii="Arial" w:hAnsi="Arial" w:cs="Arial"/>
          <w:sz w:val="24"/>
          <w:szCs w:val="24"/>
          <w:shd w:val="clear" w:color="auto" w:fill="FFFFFF"/>
        </w:rPr>
        <w:t>679906.</w:t>
      </w:r>
    </w:p>
    <w:p w14:paraId="445393EB" w14:textId="5AA6D1E7" w:rsidR="000807E2" w:rsidRPr="002F0119" w:rsidRDefault="000807E2" w:rsidP="00B91380">
      <w:pPr>
        <w:pStyle w:val="a7"/>
        <w:numPr>
          <w:ilvl w:val="0"/>
          <w:numId w:val="1"/>
        </w:numPr>
        <w:spacing w:line="480" w:lineRule="auto"/>
        <w:jc w:val="both"/>
        <w:rPr>
          <w:rFonts w:ascii="Arial" w:hAnsi="Arial" w:cs="Arial"/>
          <w:sz w:val="24"/>
          <w:szCs w:val="24"/>
        </w:rPr>
      </w:pPr>
      <w:r w:rsidRPr="002F0119">
        <w:rPr>
          <w:rFonts w:ascii="Arial" w:hAnsi="Arial" w:cs="Arial"/>
          <w:sz w:val="24"/>
          <w:szCs w:val="24"/>
          <w:shd w:val="clear" w:color="auto" w:fill="FFFFFF"/>
        </w:rPr>
        <w:t xml:space="preserve">Yoon SY, Yu JS, Hwang JY, So HM, </w:t>
      </w:r>
      <w:proofErr w:type="spellStart"/>
      <w:r w:rsidRPr="002F0119">
        <w:rPr>
          <w:rFonts w:ascii="Arial" w:hAnsi="Arial" w:cs="Arial"/>
          <w:sz w:val="24"/>
          <w:szCs w:val="24"/>
          <w:shd w:val="clear" w:color="auto" w:fill="FFFFFF"/>
        </w:rPr>
        <w:t>Seo</w:t>
      </w:r>
      <w:proofErr w:type="spellEnd"/>
      <w:r w:rsidRPr="002F0119">
        <w:rPr>
          <w:rFonts w:ascii="Arial" w:hAnsi="Arial" w:cs="Arial"/>
          <w:sz w:val="24"/>
          <w:szCs w:val="24"/>
          <w:shd w:val="clear" w:color="auto" w:fill="FFFFFF"/>
        </w:rPr>
        <w:t xml:space="preserve"> SO, Kim JK, Jang TS, Chung SJ, Kim KH. </w:t>
      </w:r>
      <w:proofErr w:type="spellStart"/>
      <w:r w:rsidRPr="002F0119">
        <w:rPr>
          <w:rFonts w:ascii="Arial" w:hAnsi="Arial" w:cs="Arial"/>
          <w:sz w:val="24"/>
          <w:szCs w:val="24"/>
          <w:shd w:val="clear" w:color="auto" w:fill="FFFFFF"/>
        </w:rPr>
        <w:t>Phloridzin</w:t>
      </w:r>
      <w:proofErr w:type="spellEnd"/>
      <w:r w:rsidRPr="002F0119">
        <w:rPr>
          <w:rFonts w:ascii="Arial" w:hAnsi="Arial" w:cs="Arial"/>
          <w:sz w:val="24"/>
          <w:szCs w:val="24"/>
          <w:shd w:val="clear" w:color="auto" w:fill="FFFFFF"/>
        </w:rPr>
        <w:t xml:space="preserve"> Acts as an Inhibitor of Protein-Tyrosine Phosphatase MEG2 Relevant to Insulin Resistance. Molecules. 2021 Mar 14</w:t>
      </w:r>
      <w:r w:rsidR="00C4562D" w:rsidRPr="002F0119">
        <w:rPr>
          <w:rFonts w:ascii="Arial" w:hAnsi="Arial" w:cs="Arial"/>
          <w:sz w:val="24"/>
          <w:szCs w:val="24"/>
          <w:shd w:val="clear" w:color="auto" w:fill="FFFFFF"/>
        </w:rPr>
        <w:t>; 26</w:t>
      </w:r>
      <w:r w:rsidRPr="002F0119">
        <w:rPr>
          <w:rFonts w:ascii="Arial" w:hAnsi="Arial" w:cs="Arial"/>
          <w:sz w:val="24"/>
          <w:szCs w:val="24"/>
          <w:shd w:val="clear" w:color="auto" w:fill="FFFFFF"/>
        </w:rPr>
        <w:t xml:space="preserve">(6):1612. </w:t>
      </w:r>
    </w:p>
    <w:p w14:paraId="555E6E9E" w14:textId="23A9B85A" w:rsidR="000807E2" w:rsidRPr="002F0119" w:rsidRDefault="000807E2" w:rsidP="00B91380">
      <w:pPr>
        <w:pStyle w:val="a7"/>
        <w:numPr>
          <w:ilvl w:val="0"/>
          <w:numId w:val="1"/>
        </w:numPr>
        <w:spacing w:line="480" w:lineRule="auto"/>
        <w:jc w:val="both"/>
        <w:rPr>
          <w:rFonts w:ascii="Arial" w:hAnsi="Arial" w:cs="Arial"/>
          <w:sz w:val="24"/>
          <w:szCs w:val="24"/>
        </w:rPr>
      </w:pPr>
      <w:r w:rsidRPr="002F0119">
        <w:rPr>
          <w:rFonts w:ascii="Arial" w:hAnsi="Arial" w:cs="Arial"/>
          <w:sz w:val="24"/>
          <w:szCs w:val="24"/>
          <w:shd w:val="clear" w:color="auto" w:fill="FFFFFF"/>
        </w:rPr>
        <w:lastRenderedPageBreak/>
        <w:t xml:space="preserve">Oh YS, Bae GD, </w:t>
      </w:r>
      <w:proofErr w:type="spellStart"/>
      <w:r w:rsidRPr="002F0119">
        <w:rPr>
          <w:rFonts w:ascii="Arial" w:hAnsi="Arial" w:cs="Arial"/>
          <w:sz w:val="24"/>
          <w:szCs w:val="24"/>
          <w:shd w:val="clear" w:color="auto" w:fill="FFFFFF"/>
        </w:rPr>
        <w:t>Baek</w:t>
      </w:r>
      <w:proofErr w:type="spellEnd"/>
      <w:r w:rsidRPr="002F0119">
        <w:rPr>
          <w:rFonts w:ascii="Arial" w:hAnsi="Arial" w:cs="Arial"/>
          <w:sz w:val="24"/>
          <w:szCs w:val="24"/>
          <w:shd w:val="clear" w:color="auto" w:fill="FFFFFF"/>
        </w:rPr>
        <w:t xml:space="preserve"> DJ, Park EY, Jun HS. Fatty Acid-Induced </w:t>
      </w:r>
      <w:proofErr w:type="spellStart"/>
      <w:r w:rsidRPr="002F0119">
        <w:rPr>
          <w:rFonts w:ascii="Arial" w:hAnsi="Arial" w:cs="Arial"/>
          <w:sz w:val="24"/>
          <w:szCs w:val="24"/>
          <w:shd w:val="clear" w:color="auto" w:fill="FFFFFF"/>
        </w:rPr>
        <w:t>Lipotoxicity</w:t>
      </w:r>
      <w:proofErr w:type="spellEnd"/>
      <w:r w:rsidRPr="002F0119">
        <w:rPr>
          <w:rFonts w:ascii="Arial" w:hAnsi="Arial" w:cs="Arial"/>
          <w:sz w:val="24"/>
          <w:szCs w:val="24"/>
          <w:shd w:val="clear" w:color="auto" w:fill="FFFFFF"/>
        </w:rPr>
        <w:t xml:space="preserve"> in Pancreatic Beta-Cells During Development of Type 2 Diabetes. Front </w:t>
      </w:r>
      <w:proofErr w:type="spellStart"/>
      <w:r w:rsidRPr="002F0119">
        <w:rPr>
          <w:rFonts w:ascii="Arial" w:hAnsi="Arial" w:cs="Arial"/>
          <w:sz w:val="24"/>
          <w:szCs w:val="24"/>
          <w:shd w:val="clear" w:color="auto" w:fill="FFFFFF"/>
        </w:rPr>
        <w:t>Endocrinol</w:t>
      </w:r>
      <w:proofErr w:type="spellEnd"/>
      <w:r w:rsidRPr="002F0119">
        <w:rPr>
          <w:rFonts w:ascii="Arial" w:hAnsi="Arial" w:cs="Arial"/>
          <w:sz w:val="24"/>
          <w:szCs w:val="24"/>
          <w:shd w:val="clear" w:color="auto" w:fill="FFFFFF"/>
        </w:rPr>
        <w:t xml:space="preserve"> (Lausanne). 2018 Jul 16;</w:t>
      </w:r>
      <w:r w:rsidR="00A03C17" w:rsidRPr="002F0119">
        <w:rPr>
          <w:rFonts w:ascii="Arial" w:hAnsi="Arial" w:cs="Arial"/>
          <w:sz w:val="24"/>
          <w:szCs w:val="24"/>
          <w:shd w:val="clear" w:color="auto" w:fill="FFFFFF"/>
        </w:rPr>
        <w:t xml:space="preserve"> </w:t>
      </w:r>
      <w:r w:rsidRPr="002F0119">
        <w:rPr>
          <w:rFonts w:ascii="Arial" w:hAnsi="Arial" w:cs="Arial"/>
          <w:sz w:val="24"/>
          <w:szCs w:val="24"/>
          <w:shd w:val="clear" w:color="auto" w:fill="FFFFFF"/>
        </w:rPr>
        <w:t xml:space="preserve">9:384. </w:t>
      </w:r>
    </w:p>
    <w:p w14:paraId="22C691D8" w14:textId="2D7C7F77" w:rsidR="000807E2" w:rsidRPr="002F0119" w:rsidRDefault="000807E2" w:rsidP="00B91380">
      <w:pPr>
        <w:pStyle w:val="a7"/>
        <w:numPr>
          <w:ilvl w:val="0"/>
          <w:numId w:val="1"/>
        </w:numPr>
        <w:spacing w:line="480" w:lineRule="auto"/>
        <w:jc w:val="both"/>
        <w:rPr>
          <w:rFonts w:ascii="Arial" w:hAnsi="Arial" w:cs="Arial"/>
          <w:sz w:val="24"/>
          <w:szCs w:val="24"/>
        </w:rPr>
      </w:pPr>
      <w:proofErr w:type="spellStart"/>
      <w:r w:rsidRPr="002F0119">
        <w:rPr>
          <w:rFonts w:ascii="Arial" w:hAnsi="Arial" w:cs="Arial"/>
          <w:sz w:val="24"/>
          <w:szCs w:val="24"/>
          <w:shd w:val="clear" w:color="auto" w:fill="FFFFFF"/>
        </w:rPr>
        <w:t>Drożdż</w:t>
      </w:r>
      <w:proofErr w:type="spellEnd"/>
      <w:r w:rsidRPr="002F0119">
        <w:rPr>
          <w:rFonts w:ascii="Arial" w:hAnsi="Arial" w:cs="Arial"/>
          <w:sz w:val="24"/>
          <w:szCs w:val="24"/>
          <w:shd w:val="clear" w:color="auto" w:fill="FFFFFF"/>
        </w:rPr>
        <w:t xml:space="preserve"> K, </w:t>
      </w:r>
      <w:proofErr w:type="spellStart"/>
      <w:r w:rsidRPr="002F0119">
        <w:rPr>
          <w:rFonts w:ascii="Arial" w:hAnsi="Arial" w:cs="Arial"/>
          <w:sz w:val="24"/>
          <w:szCs w:val="24"/>
          <w:shd w:val="clear" w:color="auto" w:fill="FFFFFF"/>
        </w:rPr>
        <w:t>Nabrdalik</w:t>
      </w:r>
      <w:proofErr w:type="spellEnd"/>
      <w:r w:rsidRPr="002F0119">
        <w:rPr>
          <w:rFonts w:ascii="Arial" w:hAnsi="Arial" w:cs="Arial"/>
          <w:sz w:val="24"/>
          <w:szCs w:val="24"/>
          <w:shd w:val="clear" w:color="auto" w:fill="FFFFFF"/>
        </w:rPr>
        <w:t xml:space="preserve"> K, </w:t>
      </w:r>
      <w:proofErr w:type="spellStart"/>
      <w:r w:rsidRPr="002F0119">
        <w:rPr>
          <w:rFonts w:ascii="Arial" w:hAnsi="Arial" w:cs="Arial"/>
          <w:sz w:val="24"/>
          <w:szCs w:val="24"/>
          <w:shd w:val="clear" w:color="auto" w:fill="FFFFFF"/>
        </w:rPr>
        <w:t>Hajzler</w:t>
      </w:r>
      <w:proofErr w:type="spellEnd"/>
      <w:r w:rsidRPr="002F0119">
        <w:rPr>
          <w:rFonts w:ascii="Arial" w:hAnsi="Arial" w:cs="Arial"/>
          <w:sz w:val="24"/>
          <w:szCs w:val="24"/>
          <w:shd w:val="clear" w:color="auto" w:fill="FFFFFF"/>
        </w:rPr>
        <w:t xml:space="preserve"> W, </w:t>
      </w:r>
      <w:proofErr w:type="spellStart"/>
      <w:r w:rsidRPr="002F0119">
        <w:rPr>
          <w:rFonts w:ascii="Arial" w:hAnsi="Arial" w:cs="Arial"/>
          <w:sz w:val="24"/>
          <w:szCs w:val="24"/>
          <w:shd w:val="clear" w:color="auto" w:fill="FFFFFF"/>
        </w:rPr>
        <w:t>Kwiendacz</w:t>
      </w:r>
      <w:proofErr w:type="spellEnd"/>
      <w:r w:rsidRPr="002F0119">
        <w:rPr>
          <w:rFonts w:ascii="Arial" w:hAnsi="Arial" w:cs="Arial"/>
          <w:sz w:val="24"/>
          <w:szCs w:val="24"/>
          <w:shd w:val="clear" w:color="auto" w:fill="FFFFFF"/>
        </w:rPr>
        <w:t xml:space="preserve"> H, </w:t>
      </w:r>
      <w:proofErr w:type="spellStart"/>
      <w:r w:rsidRPr="002F0119">
        <w:rPr>
          <w:rFonts w:ascii="Arial" w:hAnsi="Arial" w:cs="Arial"/>
          <w:sz w:val="24"/>
          <w:szCs w:val="24"/>
          <w:shd w:val="clear" w:color="auto" w:fill="FFFFFF"/>
        </w:rPr>
        <w:t>Gumprecht</w:t>
      </w:r>
      <w:proofErr w:type="spellEnd"/>
      <w:r w:rsidRPr="002F0119">
        <w:rPr>
          <w:rFonts w:ascii="Arial" w:hAnsi="Arial" w:cs="Arial"/>
          <w:sz w:val="24"/>
          <w:szCs w:val="24"/>
          <w:shd w:val="clear" w:color="auto" w:fill="FFFFFF"/>
        </w:rPr>
        <w:t xml:space="preserve"> J, Lip GYH. Metabolic-Associated Fatty Liver Disease (MAFLD), Diabetes, and Cardiovascular Disease: Associations with Fructose Metabolism and Gut Microbiota. Nutrients. 2021 Dec 27;</w:t>
      </w:r>
      <w:r w:rsidR="00A03C17" w:rsidRPr="002F0119">
        <w:rPr>
          <w:rFonts w:ascii="Arial" w:hAnsi="Arial" w:cs="Arial"/>
          <w:sz w:val="24"/>
          <w:szCs w:val="24"/>
          <w:shd w:val="clear" w:color="auto" w:fill="FFFFFF"/>
        </w:rPr>
        <w:t xml:space="preserve"> </w:t>
      </w:r>
      <w:r w:rsidRPr="002F0119">
        <w:rPr>
          <w:rFonts w:ascii="Arial" w:hAnsi="Arial" w:cs="Arial"/>
          <w:sz w:val="24"/>
          <w:szCs w:val="24"/>
          <w:shd w:val="clear" w:color="auto" w:fill="FFFFFF"/>
        </w:rPr>
        <w:t xml:space="preserve">14(1):103. </w:t>
      </w:r>
    </w:p>
    <w:p w14:paraId="36D5DB45" w14:textId="61B250BD" w:rsidR="000807E2" w:rsidRPr="002F0119" w:rsidRDefault="000807E2" w:rsidP="00B91380">
      <w:pPr>
        <w:pStyle w:val="a7"/>
        <w:numPr>
          <w:ilvl w:val="0"/>
          <w:numId w:val="1"/>
        </w:numPr>
        <w:spacing w:line="480" w:lineRule="auto"/>
        <w:jc w:val="both"/>
        <w:rPr>
          <w:rFonts w:ascii="Arial" w:hAnsi="Arial" w:cs="Arial"/>
          <w:sz w:val="24"/>
          <w:szCs w:val="24"/>
        </w:rPr>
      </w:pPr>
      <w:proofErr w:type="spellStart"/>
      <w:r w:rsidRPr="002F0119">
        <w:rPr>
          <w:rFonts w:ascii="Arial" w:hAnsi="Arial" w:cs="Arial"/>
          <w:sz w:val="24"/>
          <w:szCs w:val="24"/>
          <w:shd w:val="clear" w:color="auto" w:fill="FFFFFF"/>
        </w:rPr>
        <w:t>Tsuda</w:t>
      </w:r>
      <w:proofErr w:type="spellEnd"/>
      <w:r w:rsidRPr="002F0119">
        <w:rPr>
          <w:rFonts w:ascii="Arial" w:hAnsi="Arial" w:cs="Arial"/>
          <w:sz w:val="24"/>
          <w:szCs w:val="24"/>
          <w:shd w:val="clear" w:color="auto" w:fill="FFFFFF"/>
        </w:rPr>
        <w:t xml:space="preserve"> N, </w:t>
      </w:r>
      <w:proofErr w:type="spellStart"/>
      <w:r w:rsidRPr="002F0119">
        <w:rPr>
          <w:rFonts w:ascii="Arial" w:hAnsi="Arial" w:cs="Arial"/>
          <w:sz w:val="24"/>
          <w:szCs w:val="24"/>
          <w:shd w:val="clear" w:color="auto" w:fill="FFFFFF"/>
        </w:rPr>
        <w:t>Kawaji</w:t>
      </w:r>
      <w:proofErr w:type="spellEnd"/>
      <w:r w:rsidRPr="002F0119">
        <w:rPr>
          <w:rFonts w:ascii="Arial" w:hAnsi="Arial" w:cs="Arial"/>
          <w:sz w:val="24"/>
          <w:szCs w:val="24"/>
          <w:shd w:val="clear" w:color="auto" w:fill="FFFFFF"/>
        </w:rPr>
        <w:t xml:space="preserve"> A, Sato T, Takagi M, Higashi C, Kato Y, Ogawa K, </w:t>
      </w:r>
      <w:proofErr w:type="spellStart"/>
      <w:r w:rsidRPr="002F0119">
        <w:rPr>
          <w:rFonts w:ascii="Arial" w:hAnsi="Arial" w:cs="Arial"/>
          <w:sz w:val="24"/>
          <w:szCs w:val="24"/>
          <w:shd w:val="clear" w:color="auto" w:fill="FFFFFF"/>
        </w:rPr>
        <w:t>Naba</w:t>
      </w:r>
      <w:proofErr w:type="spellEnd"/>
      <w:r w:rsidRPr="002F0119">
        <w:rPr>
          <w:rFonts w:ascii="Arial" w:hAnsi="Arial" w:cs="Arial"/>
          <w:sz w:val="24"/>
          <w:szCs w:val="24"/>
          <w:shd w:val="clear" w:color="auto" w:fill="FFFFFF"/>
        </w:rPr>
        <w:t xml:space="preserve"> H, </w:t>
      </w:r>
      <w:proofErr w:type="spellStart"/>
      <w:r w:rsidRPr="002F0119">
        <w:rPr>
          <w:rFonts w:ascii="Arial" w:hAnsi="Arial" w:cs="Arial"/>
          <w:sz w:val="24"/>
          <w:szCs w:val="24"/>
          <w:shd w:val="clear" w:color="auto" w:fill="FFFFFF"/>
        </w:rPr>
        <w:t>Ohkouchi</w:t>
      </w:r>
      <w:proofErr w:type="spellEnd"/>
      <w:r w:rsidRPr="002F0119">
        <w:rPr>
          <w:rFonts w:ascii="Arial" w:hAnsi="Arial" w:cs="Arial"/>
          <w:sz w:val="24"/>
          <w:szCs w:val="24"/>
          <w:shd w:val="clear" w:color="auto" w:fill="FFFFFF"/>
        </w:rPr>
        <w:t xml:space="preserve"> M, Nakamura M, </w:t>
      </w:r>
      <w:proofErr w:type="spellStart"/>
      <w:r w:rsidRPr="002F0119">
        <w:rPr>
          <w:rFonts w:ascii="Arial" w:hAnsi="Arial" w:cs="Arial"/>
          <w:sz w:val="24"/>
          <w:szCs w:val="24"/>
          <w:shd w:val="clear" w:color="auto" w:fill="FFFFFF"/>
        </w:rPr>
        <w:t>Hosaka</w:t>
      </w:r>
      <w:proofErr w:type="spellEnd"/>
      <w:r w:rsidRPr="002F0119">
        <w:rPr>
          <w:rFonts w:ascii="Arial" w:hAnsi="Arial" w:cs="Arial"/>
          <w:sz w:val="24"/>
          <w:szCs w:val="24"/>
          <w:shd w:val="clear" w:color="auto" w:fill="FFFFFF"/>
        </w:rPr>
        <w:t xml:space="preserve"> Y, </w:t>
      </w:r>
      <w:proofErr w:type="spellStart"/>
      <w:r w:rsidRPr="002F0119">
        <w:rPr>
          <w:rFonts w:ascii="Arial" w:hAnsi="Arial" w:cs="Arial"/>
          <w:sz w:val="24"/>
          <w:szCs w:val="24"/>
          <w:shd w:val="clear" w:color="auto" w:fill="FFFFFF"/>
        </w:rPr>
        <w:t>Sakaki</w:t>
      </w:r>
      <w:proofErr w:type="spellEnd"/>
      <w:r w:rsidRPr="002F0119">
        <w:rPr>
          <w:rFonts w:ascii="Arial" w:hAnsi="Arial" w:cs="Arial"/>
          <w:sz w:val="24"/>
          <w:szCs w:val="24"/>
          <w:shd w:val="clear" w:color="auto" w:fill="FFFFFF"/>
        </w:rPr>
        <w:t xml:space="preserve"> J. A novel free fatty acid receptor 1 (GPR40/FFAR1) agonist, MR1704, enhances glucose-dependent insulin secretion and improves glucose homeostasis in rats. </w:t>
      </w:r>
      <w:proofErr w:type="spellStart"/>
      <w:r w:rsidRPr="002F0119">
        <w:rPr>
          <w:rFonts w:ascii="Arial" w:hAnsi="Arial" w:cs="Arial"/>
          <w:sz w:val="24"/>
          <w:szCs w:val="24"/>
          <w:shd w:val="clear" w:color="auto" w:fill="FFFFFF"/>
        </w:rPr>
        <w:t>Pharmacol</w:t>
      </w:r>
      <w:proofErr w:type="spellEnd"/>
      <w:r w:rsidRPr="002F0119">
        <w:rPr>
          <w:rFonts w:ascii="Arial" w:hAnsi="Arial" w:cs="Arial"/>
          <w:sz w:val="24"/>
          <w:szCs w:val="24"/>
          <w:shd w:val="clear" w:color="auto" w:fill="FFFFFF"/>
        </w:rPr>
        <w:t xml:space="preserve"> Res </w:t>
      </w:r>
      <w:proofErr w:type="spellStart"/>
      <w:r w:rsidRPr="002F0119">
        <w:rPr>
          <w:rFonts w:ascii="Arial" w:hAnsi="Arial" w:cs="Arial"/>
          <w:sz w:val="24"/>
          <w:szCs w:val="24"/>
          <w:shd w:val="clear" w:color="auto" w:fill="FFFFFF"/>
        </w:rPr>
        <w:t>Perspect</w:t>
      </w:r>
      <w:proofErr w:type="spellEnd"/>
      <w:r w:rsidRPr="002F0119">
        <w:rPr>
          <w:rFonts w:ascii="Arial" w:hAnsi="Arial" w:cs="Arial"/>
          <w:sz w:val="24"/>
          <w:szCs w:val="24"/>
          <w:shd w:val="clear" w:color="auto" w:fill="FFFFFF"/>
        </w:rPr>
        <w:t>. 2017 Aug;</w:t>
      </w:r>
      <w:r w:rsidR="00A03C17" w:rsidRPr="002F0119">
        <w:rPr>
          <w:rFonts w:ascii="Arial" w:hAnsi="Arial" w:cs="Arial"/>
          <w:sz w:val="24"/>
          <w:szCs w:val="24"/>
          <w:shd w:val="clear" w:color="auto" w:fill="FFFFFF"/>
        </w:rPr>
        <w:t xml:space="preserve">  </w:t>
      </w:r>
      <w:r w:rsidRPr="002F0119">
        <w:rPr>
          <w:rFonts w:ascii="Arial" w:hAnsi="Arial" w:cs="Arial"/>
          <w:sz w:val="24"/>
          <w:szCs w:val="24"/>
          <w:shd w:val="clear" w:color="auto" w:fill="FFFFFF"/>
        </w:rPr>
        <w:t xml:space="preserve">5(4):e00340. </w:t>
      </w:r>
    </w:p>
    <w:p w14:paraId="4549AAB3" w14:textId="4FB15488" w:rsidR="000807E2" w:rsidRPr="002F0119" w:rsidRDefault="000807E2" w:rsidP="00B91380">
      <w:pPr>
        <w:pStyle w:val="a7"/>
        <w:numPr>
          <w:ilvl w:val="0"/>
          <w:numId w:val="1"/>
        </w:numPr>
        <w:spacing w:line="480" w:lineRule="auto"/>
        <w:jc w:val="both"/>
        <w:rPr>
          <w:rFonts w:ascii="Arial" w:hAnsi="Arial" w:cs="Arial"/>
          <w:sz w:val="24"/>
          <w:szCs w:val="24"/>
        </w:rPr>
      </w:pPr>
      <w:proofErr w:type="spellStart"/>
      <w:r w:rsidRPr="002F0119">
        <w:rPr>
          <w:rFonts w:ascii="Arial" w:hAnsi="Arial" w:cs="Arial"/>
          <w:sz w:val="24"/>
          <w:szCs w:val="24"/>
          <w:shd w:val="clear" w:color="auto" w:fill="FFFFFF"/>
        </w:rPr>
        <w:t>Fridlyand</w:t>
      </w:r>
      <w:proofErr w:type="spellEnd"/>
      <w:r w:rsidRPr="002F0119">
        <w:rPr>
          <w:rFonts w:ascii="Arial" w:hAnsi="Arial" w:cs="Arial"/>
          <w:sz w:val="24"/>
          <w:szCs w:val="24"/>
          <w:shd w:val="clear" w:color="auto" w:fill="FFFFFF"/>
        </w:rPr>
        <w:t xml:space="preserve"> LE, Philipson LH. Pancreatic Beta Cell G-Protein Coupled Receptors and Second Messenger Interactions: A Systems Biology Computational Analysis. </w:t>
      </w:r>
      <w:proofErr w:type="spellStart"/>
      <w:r w:rsidRPr="002F0119">
        <w:rPr>
          <w:rFonts w:ascii="Arial" w:hAnsi="Arial" w:cs="Arial"/>
          <w:sz w:val="24"/>
          <w:szCs w:val="24"/>
          <w:shd w:val="clear" w:color="auto" w:fill="FFFFFF"/>
        </w:rPr>
        <w:t>PLoS</w:t>
      </w:r>
      <w:proofErr w:type="spellEnd"/>
      <w:r w:rsidRPr="002F0119">
        <w:rPr>
          <w:rFonts w:ascii="Arial" w:hAnsi="Arial" w:cs="Arial"/>
          <w:sz w:val="24"/>
          <w:szCs w:val="24"/>
          <w:shd w:val="clear" w:color="auto" w:fill="FFFFFF"/>
        </w:rPr>
        <w:t xml:space="preserve"> One. 2016 May 3;11</w:t>
      </w:r>
      <w:r w:rsidR="00A03C17" w:rsidRPr="002F0119">
        <w:rPr>
          <w:rFonts w:ascii="Arial" w:hAnsi="Arial" w:cs="Arial"/>
          <w:sz w:val="24"/>
          <w:szCs w:val="24"/>
          <w:shd w:val="clear" w:color="auto" w:fill="FFFFFF"/>
        </w:rPr>
        <w:t xml:space="preserve"> </w:t>
      </w:r>
      <w:r w:rsidRPr="002F0119">
        <w:rPr>
          <w:rFonts w:ascii="Arial" w:hAnsi="Arial" w:cs="Arial"/>
          <w:sz w:val="24"/>
          <w:szCs w:val="24"/>
          <w:shd w:val="clear" w:color="auto" w:fill="FFFFFF"/>
        </w:rPr>
        <w:t xml:space="preserve">(5):e0152869. </w:t>
      </w:r>
    </w:p>
    <w:p w14:paraId="36267D8E" w14:textId="29F22B7F" w:rsidR="000807E2" w:rsidRPr="002F0119" w:rsidRDefault="000807E2" w:rsidP="00B91380">
      <w:pPr>
        <w:pStyle w:val="a7"/>
        <w:numPr>
          <w:ilvl w:val="0"/>
          <w:numId w:val="1"/>
        </w:numPr>
        <w:spacing w:line="480" w:lineRule="auto"/>
        <w:jc w:val="both"/>
        <w:rPr>
          <w:rFonts w:ascii="Arial" w:hAnsi="Arial" w:cs="Arial"/>
          <w:sz w:val="24"/>
          <w:szCs w:val="24"/>
        </w:rPr>
      </w:pPr>
      <w:proofErr w:type="spellStart"/>
      <w:r w:rsidRPr="002F0119">
        <w:rPr>
          <w:rFonts w:ascii="Arial" w:hAnsi="Arial" w:cs="Arial"/>
          <w:sz w:val="24"/>
          <w:szCs w:val="24"/>
          <w:shd w:val="clear" w:color="auto" w:fill="FFFFFF"/>
        </w:rPr>
        <w:t>Kalis</w:t>
      </w:r>
      <w:proofErr w:type="spellEnd"/>
      <w:r w:rsidRPr="002F0119">
        <w:rPr>
          <w:rFonts w:ascii="Arial" w:hAnsi="Arial" w:cs="Arial"/>
          <w:sz w:val="24"/>
          <w:szCs w:val="24"/>
          <w:shd w:val="clear" w:color="auto" w:fill="FFFFFF"/>
        </w:rPr>
        <w:t xml:space="preserve"> M, </w:t>
      </w:r>
      <w:proofErr w:type="spellStart"/>
      <w:r w:rsidRPr="002F0119">
        <w:rPr>
          <w:rFonts w:ascii="Arial" w:hAnsi="Arial" w:cs="Arial"/>
          <w:sz w:val="24"/>
          <w:szCs w:val="24"/>
          <w:shd w:val="clear" w:color="auto" w:fill="FFFFFF"/>
        </w:rPr>
        <w:t>Levéen</w:t>
      </w:r>
      <w:proofErr w:type="spellEnd"/>
      <w:r w:rsidRPr="002F0119">
        <w:rPr>
          <w:rFonts w:ascii="Arial" w:hAnsi="Arial" w:cs="Arial"/>
          <w:sz w:val="24"/>
          <w:szCs w:val="24"/>
          <w:shd w:val="clear" w:color="auto" w:fill="FFFFFF"/>
        </w:rPr>
        <w:t xml:space="preserve"> P, </w:t>
      </w:r>
      <w:proofErr w:type="spellStart"/>
      <w:r w:rsidRPr="002F0119">
        <w:rPr>
          <w:rFonts w:ascii="Arial" w:hAnsi="Arial" w:cs="Arial"/>
          <w:sz w:val="24"/>
          <w:szCs w:val="24"/>
          <w:shd w:val="clear" w:color="auto" w:fill="FFFFFF"/>
        </w:rPr>
        <w:t>Lyssenko</w:t>
      </w:r>
      <w:proofErr w:type="spellEnd"/>
      <w:r w:rsidRPr="002F0119">
        <w:rPr>
          <w:rFonts w:ascii="Arial" w:hAnsi="Arial" w:cs="Arial"/>
          <w:sz w:val="24"/>
          <w:szCs w:val="24"/>
          <w:shd w:val="clear" w:color="auto" w:fill="FFFFFF"/>
        </w:rPr>
        <w:t xml:space="preserve"> V, Almgren P, </w:t>
      </w:r>
      <w:proofErr w:type="spellStart"/>
      <w:r w:rsidRPr="002F0119">
        <w:rPr>
          <w:rFonts w:ascii="Arial" w:hAnsi="Arial" w:cs="Arial"/>
          <w:sz w:val="24"/>
          <w:szCs w:val="24"/>
          <w:shd w:val="clear" w:color="auto" w:fill="FFFFFF"/>
        </w:rPr>
        <w:t>Groop</w:t>
      </w:r>
      <w:proofErr w:type="spellEnd"/>
      <w:r w:rsidRPr="002F0119">
        <w:rPr>
          <w:rFonts w:ascii="Arial" w:hAnsi="Arial" w:cs="Arial"/>
          <w:sz w:val="24"/>
          <w:szCs w:val="24"/>
          <w:shd w:val="clear" w:color="auto" w:fill="FFFFFF"/>
        </w:rPr>
        <w:t xml:space="preserve"> L, </w:t>
      </w:r>
      <w:proofErr w:type="spellStart"/>
      <w:r w:rsidRPr="002F0119">
        <w:rPr>
          <w:rFonts w:ascii="Arial" w:hAnsi="Arial" w:cs="Arial"/>
          <w:sz w:val="24"/>
          <w:szCs w:val="24"/>
          <w:shd w:val="clear" w:color="auto" w:fill="FFFFFF"/>
        </w:rPr>
        <w:t>Cilio</w:t>
      </w:r>
      <w:proofErr w:type="spellEnd"/>
      <w:r w:rsidRPr="002F0119">
        <w:rPr>
          <w:rFonts w:ascii="Arial" w:hAnsi="Arial" w:cs="Arial"/>
          <w:sz w:val="24"/>
          <w:szCs w:val="24"/>
          <w:shd w:val="clear" w:color="auto" w:fill="FFFFFF"/>
        </w:rPr>
        <w:t xml:space="preserve"> CM. Variants in the FFAR1 gene are associated with beta cell function. </w:t>
      </w:r>
      <w:proofErr w:type="spellStart"/>
      <w:r w:rsidRPr="002F0119">
        <w:rPr>
          <w:rFonts w:ascii="Arial" w:hAnsi="Arial" w:cs="Arial"/>
          <w:sz w:val="24"/>
          <w:szCs w:val="24"/>
          <w:shd w:val="clear" w:color="auto" w:fill="FFFFFF"/>
        </w:rPr>
        <w:t>PLoS</w:t>
      </w:r>
      <w:proofErr w:type="spellEnd"/>
      <w:r w:rsidRPr="002F0119">
        <w:rPr>
          <w:rFonts w:ascii="Arial" w:hAnsi="Arial" w:cs="Arial"/>
          <w:sz w:val="24"/>
          <w:szCs w:val="24"/>
          <w:shd w:val="clear" w:color="auto" w:fill="FFFFFF"/>
        </w:rPr>
        <w:t xml:space="preserve"> One. 2007 Nov 7;2(11):e1090. </w:t>
      </w:r>
    </w:p>
    <w:p w14:paraId="7DAB72F8" w14:textId="750B2DA5" w:rsidR="000807E2" w:rsidRPr="002F0119" w:rsidRDefault="000807E2" w:rsidP="00B91380">
      <w:pPr>
        <w:pStyle w:val="a7"/>
        <w:numPr>
          <w:ilvl w:val="0"/>
          <w:numId w:val="1"/>
        </w:numPr>
        <w:spacing w:line="480" w:lineRule="auto"/>
        <w:jc w:val="both"/>
        <w:rPr>
          <w:rFonts w:ascii="Arial" w:hAnsi="Arial" w:cs="Arial"/>
          <w:sz w:val="24"/>
          <w:szCs w:val="24"/>
        </w:rPr>
      </w:pPr>
      <w:r w:rsidRPr="002F0119">
        <w:rPr>
          <w:rFonts w:ascii="Arial" w:hAnsi="Arial" w:cs="Arial"/>
          <w:sz w:val="24"/>
          <w:szCs w:val="24"/>
        </w:rPr>
        <w:t xml:space="preserve">Park MH, Kim DH, Lee EK, Kim ND, </w:t>
      </w:r>
      <w:proofErr w:type="spellStart"/>
      <w:r w:rsidRPr="002F0119">
        <w:rPr>
          <w:rFonts w:ascii="Arial" w:hAnsi="Arial" w:cs="Arial"/>
          <w:sz w:val="24"/>
          <w:szCs w:val="24"/>
        </w:rPr>
        <w:t>Im</w:t>
      </w:r>
      <w:proofErr w:type="spellEnd"/>
      <w:r w:rsidRPr="002F0119">
        <w:rPr>
          <w:rFonts w:ascii="Arial" w:hAnsi="Arial" w:cs="Arial"/>
          <w:sz w:val="24"/>
          <w:szCs w:val="24"/>
        </w:rPr>
        <w:t xml:space="preserve"> DS, Lee J, Yu BP, Chung HY. Age-related inflammation and insulin resistance: a review of their intricate interdependency. Arch Pharm Res. 2014 Dec;37(12):1507-14. </w:t>
      </w:r>
    </w:p>
    <w:p w14:paraId="356691C0" w14:textId="2C8025D0" w:rsidR="000807E2" w:rsidRPr="002F0119" w:rsidRDefault="000807E2" w:rsidP="00B91380">
      <w:pPr>
        <w:pStyle w:val="a7"/>
        <w:numPr>
          <w:ilvl w:val="0"/>
          <w:numId w:val="1"/>
        </w:numPr>
        <w:spacing w:line="480" w:lineRule="auto"/>
        <w:jc w:val="both"/>
        <w:rPr>
          <w:rFonts w:ascii="Arial" w:hAnsi="Arial" w:cs="Arial"/>
          <w:sz w:val="24"/>
          <w:szCs w:val="24"/>
        </w:rPr>
      </w:pPr>
      <w:r w:rsidRPr="002F0119">
        <w:rPr>
          <w:rFonts w:ascii="Arial" w:hAnsi="Arial" w:cs="Arial"/>
          <w:sz w:val="24"/>
          <w:szCs w:val="24"/>
        </w:rPr>
        <w:lastRenderedPageBreak/>
        <w:t xml:space="preserve">Roberts CK, </w:t>
      </w:r>
      <w:proofErr w:type="spellStart"/>
      <w:r w:rsidRPr="002F0119">
        <w:rPr>
          <w:rFonts w:ascii="Arial" w:hAnsi="Arial" w:cs="Arial"/>
          <w:sz w:val="24"/>
          <w:szCs w:val="24"/>
        </w:rPr>
        <w:t>Hevener</w:t>
      </w:r>
      <w:proofErr w:type="spellEnd"/>
      <w:r w:rsidRPr="002F0119">
        <w:rPr>
          <w:rFonts w:ascii="Arial" w:hAnsi="Arial" w:cs="Arial"/>
          <w:sz w:val="24"/>
          <w:szCs w:val="24"/>
        </w:rPr>
        <w:t xml:space="preserve"> AL, Barnard RJ. Metabolic syndrome and insulin resistance: underlying causes and modification by exercise training. </w:t>
      </w:r>
      <w:proofErr w:type="spellStart"/>
      <w:r w:rsidRPr="002F0119">
        <w:rPr>
          <w:rFonts w:ascii="Arial" w:hAnsi="Arial" w:cs="Arial"/>
          <w:sz w:val="24"/>
          <w:szCs w:val="24"/>
        </w:rPr>
        <w:t>Compr</w:t>
      </w:r>
      <w:proofErr w:type="spellEnd"/>
      <w:r w:rsidRPr="002F0119">
        <w:rPr>
          <w:rFonts w:ascii="Arial" w:hAnsi="Arial" w:cs="Arial"/>
          <w:sz w:val="24"/>
          <w:szCs w:val="24"/>
        </w:rPr>
        <w:t xml:space="preserve"> Physiol. 2013 Jan;3(1):1-58. </w:t>
      </w:r>
    </w:p>
    <w:p w14:paraId="3AF23DC1" w14:textId="75E7B37E" w:rsidR="000807E2" w:rsidRPr="002F0119" w:rsidRDefault="000807E2" w:rsidP="00B91380">
      <w:pPr>
        <w:pStyle w:val="a7"/>
        <w:numPr>
          <w:ilvl w:val="0"/>
          <w:numId w:val="1"/>
        </w:numPr>
        <w:spacing w:line="480" w:lineRule="auto"/>
        <w:jc w:val="both"/>
        <w:rPr>
          <w:rFonts w:ascii="Arial" w:hAnsi="Arial" w:cs="Arial"/>
          <w:sz w:val="24"/>
          <w:szCs w:val="24"/>
        </w:rPr>
      </w:pPr>
      <w:r w:rsidRPr="002F0119">
        <w:rPr>
          <w:rFonts w:ascii="Arial" w:hAnsi="Arial" w:cs="Arial"/>
          <w:sz w:val="24"/>
          <w:szCs w:val="24"/>
        </w:rPr>
        <w:t xml:space="preserve">Ley SH, </w:t>
      </w:r>
      <w:proofErr w:type="spellStart"/>
      <w:r w:rsidRPr="002F0119">
        <w:rPr>
          <w:rFonts w:ascii="Arial" w:hAnsi="Arial" w:cs="Arial"/>
          <w:sz w:val="24"/>
          <w:szCs w:val="24"/>
        </w:rPr>
        <w:t>Hamdy</w:t>
      </w:r>
      <w:proofErr w:type="spellEnd"/>
      <w:r w:rsidRPr="002F0119">
        <w:rPr>
          <w:rFonts w:ascii="Arial" w:hAnsi="Arial" w:cs="Arial"/>
          <w:sz w:val="24"/>
          <w:szCs w:val="24"/>
        </w:rPr>
        <w:t xml:space="preserve"> O, Mohan V, Hu FB. Prevention and management of type 2 diabetes: dietary components and nutritional strategies. Lancet. 2014 Jun 7;383(9933):1999-2007. </w:t>
      </w:r>
    </w:p>
    <w:p w14:paraId="7A37E821" w14:textId="68AACE7C" w:rsidR="000807E2" w:rsidRPr="002F0119" w:rsidRDefault="000807E2" w:rsidP="00B91380">
      <w:pPr>
        <w:pStyle w:val="a7"/>
        <w:numPr>
          <w:ilvl w:val="0"/>
          <w:numId w:val="1"/>
        </w:numPr>
        <w:spacing w:line="480" w:lineRule="auto"/>
        <w:jc w:val="both"/>
        <w:rPr>
          <w:rFonts w:ascii="Arial" w:hAnsi="Arial" w:cs="Arial"/>
          <w:sz w:val="24"/>
          <w:szCs w:val="24"/>
        </w:rPr>
      </w:pPr>
      <w:r w:rsidRPr="002F0119">
        <w:rPr>
          <w:rFonts w:ascii="Arial" w:hAnsi="Arial" w:cs="Arial"/>
          <w:sz w:val="24"/>
          <w:szCs w:val="24"/>
          <w:shd w:val="clear" w:color="auto" w:fill="FFFFFF"/>
        </w:rPr>
        <w:t>Salas-</w:t>
      </w:r>
      <w:proofErr w:type="spellStart"/>
      <w:r w:rsidRPr="002F0119">
        <w:rPr>
          <w:rFonts w:ascii="Arial" w:hAnsi="Arial" w:cs="Arial"/>
          <w:sz w:val="24"/>
          <w:szCs w:val="24"/>
          <w:shd w:val="clear" w:color="auto" w:fill="FFFFFF"/>
        </w:rPr>
        <w:t>Salvadó</w:t>
      </w:r>
      <w:proofErr w:type="spellEnd"/>
      <w:r w:rsidRPr="002F0119">
        <w:rPr>
          <w:rFonts w:ascii="Arial" w:hAnsi="Arial" w:cs="Arial"/>
          <w:sz w:val="24"/>
          <w:szCs w:val="24"/>
          <w:shd w:val="clear" w:color="auto" w:fill="FFFFFF"/>
        </w:rPr>
        <w:t xml:space="preserve">, J., Martinez-González, M. Á., </w:t>
      </w:r>
      <w:proofErr w:type="spellStart"/>
      <w:r w:rsidRPr="002F0119">
        <w:rPr>
          <w:rFonts w:ascii="Arial" w:hAnsi="Arial" w:cs="Arial"/>
          <w:sz w:val="24"/>
          <w:szCs w:val="24"/>
          <w:shd w:val="clear" w:color="auto" w:fill="FFFFFF"/>
        </w:rPr>
        <w:t>Bulló</w:t>
      </w:r>
      <w:proofErr w:type="spellEnd"/>
      <w:r w:rsidRPr="002F0119">
        <w:rPr>
          <w:rFonts w:ascii="Arial" w:hAnsi="Arial" w:cs="Arial"/>
          <w:sz w:val="24"/>
          <w:szCs w:val="24"/>
          <w:shd w:val="clear" w:color="auto" w:fill="FFFFFF"/>
        </w:rPr>
        <w:t xml:space="preserve">, M., &amp; </w:t>
      </w:r>
      <w:proofErr w:type="spellStart"/>
      <w:r w:rsidRPr="002F0119">
        <w:rPr>
          <w:rFonts w:ascii="Arial" w:hAnsi="Arial" w:cs="Arial"/>
          <w:sz w:val="24"/>
          <w:szCs w:val="24"/>
          <w:shd w:val="clear" w:color="auto" w:fill="FFFFFF"/>
        </w:rPr>
        <w:t>Ros</w:t>
      </w:r>
      <w:proofErr w:type="spellEnd"/>
      <w:r w:rsidRPr="002F0119">
        <w:rPr>
          <w:rFonts w:ascii="Arial" w:hAnsi="Arial" w:cs="Arial"/>
          <w:sz w:val="24"/>
          <w:szCs w:val="24"/>
          <w:shd w:val="clear" w:color="auto" w:fill="FFFFFF"/>
        </w:rPr>
        <w:t xml:space="preserve">, E. The role of diet in the prevention of type 2 diabetes. Nutrition, metabolism, and cardiovascular </w:t>
      </w:r>
      <w:r w:rsidR="00A03C17" w:rsidRPr="002F0119">
        <w:rPr>
          <w:rFonts w:ascii="Arial" w:hAnsi="Arial" w:cs="Arial"/>
          <w:sz w:val="24"/>
          <w:szCs w:val="24"/>
          <w:shd w:val="clear" w:color="auto" w:fill="FFFFFF"/>
        </w:rPr>
        <w:t>diseases:</w:t>
      </w:r>
      <w:r w:rsidRPr="002F0119">
        <w:rPr>
          <w:rFonts w:ascii="Arial" w:hAnsi="Arial" w:cs="Arial"/>
          <w:sz w:val="24"/>
          <w:szCs w:val="24"/>
          <w:shd w:val="clear" w:color="auto" w:fill="FFFFFF"/>
        </w:rPr>
        <w:t xml:space="preserve"> NMCD</w:t>
      </w:r>
      <w:r w:rsidR="00B44D3C" w:rsidRPr="002F0119">
        <w:rPr>
          <w:rFonts w:ascii="Arial" w:hAnsi="Arial" w:cs="Arial"/>
          <w:sz w:val="24"/>
          <w:szCs w:val="24"/>
          <w:shd w:val="clear" w:color="auto" w:fill="FFFFFF"/>
        </w:rPr>
        <w:t xml:space="preserve"> (2011)</w:t>
      </w:r>
      <w:r w:rsidR="00B44D3C" w:rsidRPr="002F0119">
        <w:rPr>
          <w:rFonts w:ascii="Arial" w:hAnsi="Arial" w:cs="Arial"/>
          <w:sz w:val="24"/>
          <w:szCs w:val="24"/>
        </w:rPr>
        <w:t>;</w:t>
      </w:r>
      <w:r w:rsidRPr="002F0119">
        <w:rPr>
          <w:rFonts w:ascii="Arial" w:hAnsi="Arial" w:cs="Arial"/>
          <w:sz w:val="24"/>
          <w:szCs w:val="24"/>
          <w:shd w:val="clear" w:color="auto" w:fill="FFFFFF"/>
        </w:rPr>
        <w:t xml:space="preserve"> 21 </w:t>
      </w:r>
      <w:proofErr w:type="spellStart"/>
      <w:r w:rsidRPr="002F0119">
        <w:rPr>
          <w:rFonts w:ascii="Arial" w:hAnsi="Arial" w:cs="Arial"/>
          <w:sz w:val="24"/>
          <w:szCs w:val="24"/>
          <w:shd w:val="clear" w:color="auto" w:fill="FFFFFF"/>
        </w:rPr>
        <w:t>Suppl</w:t>
      </w:r>
      <w:proofErr w:type="spellEnd"/>
      <w:r w:rsidRPr="002F0119">
        <w:rPr>
          <w:rFonts w:ascii="Arial" w:hAnsi="Arial" w:cs="Arial"/>
          <w:sz w:val="24"/>
          <w:szCs w:val="24"/>
          <w:shd w:val="clear" w:color="auto" w:fill="FFFFFF"/>
        </w:rPr>
        <w:t xml:space="preserve"> 2, B32–B48. </w:t>
      </w:r>
    </w:p>
    <w:p w14:paraId="4DD14415" w14:textId="035A293B" w:rsidR="000807E2" w:rsidRPr="002F0119" w:rsidRDefault="000807E2" w:rsidP="00B91380">
      <w:pPr>
        <w:pStyle w:val="a7"/>
        <w:numPr>
          <w:ilvl w:val="0"/>
          <w:numId w:val="1"/>
        </w:numPr>
        <w:spacing w:line="480" w:lineRule="auto"/>
        <w:jc w:val="both"/>
        <w:rPr>
          <w:rFonts w:ascii="Arial" w:hAnsi="Arial" w:cs="Arial"/>
          <w:sz w:val="24"/>
          <w:szCs w:val="24"/>
        </w:rPr>
      </w:pPr>
      <w:proofErr w:type="spellStart"/>
      <w:r w:rsidRPr="002F0119">
        <w:rPr>
          <w:rFonts w:ascii="Arial" w:hAnsi="Arial" w:cs="Arial"/>
          <w:sz w:val="24"/>
          <w:szCs w:val="24"/>
        </w:rPr>
        <w:t>Ghaedi</w:t>
      </w:r>
      <w:proofErr w:type="spellEnd"/>
      <w:r w:rsidRPr="002F0119">
        <w:rPr>
          <w:rFonts w:ascii="Arial" w:hAnsi="Arial" w:cs="Arial"/>
          <w:sz w:val="24"/>
          <w:szCs w:val="24"/>
        </w:rPr>
        <w:t xml:space="preserve"> N, </w:t>
      </w:r>
      <w:proofErr w:type="spellStart"/>
      <w:r w:rsidRPr="002F0119">
        <w:rPr>
          <w:rFonts w:ascii="Arial" w:hAnsi="Arial" w:cs="Arial"/>
          <w:sz w:val="24"/>
          <w:szCs w:val="24"/>
        </w:rPr>
        <w:t>Pouraboli</w:t>
      </w:r>
      <w:proofErr w:type="spellEnd"/>
      <w:r w:rsidRPr="002F0119">
        <w:rPr>
          <w:rFonts w:ascii="Arial" w:hAnsi="Arial" w:cs="Arial"/>
          <w:sz w:val="24"/>
          <w:szCs w:val="24"/>
        </w:rPr>
        <w:t xml:space="preserve"> I, </w:t>
      </w:r>
      <w:proofErr w:type="spellStart"/>
      <w:r w:rsidRPr="002F0119">
        <w:rPr>
          <w:rFonts w:ascii="Arial" w:hAnsi="Arial" w:cs="Arial"/>
          <w:sz w:val="24"/>
          <w:szCs w:val="24"/>
        </w:rPr>
        <w:t>Askari</w:t>
      </w:r>
      <w:proofErr w:type="spellEnd"/>
      <w:r w:rsidRPr="002F0119">
        <w:rPr>
          <w:rFonts w:ascii="Arial" w:hAnsi="Arial" w:cs="Arial"/>
          <w:sz w:val="24"/>
          <w:szCs w:val="24"/>
        </w:rPr>
        <w:t xml:space="preserve"> N. Antidiabetic Properties of </w:t>
      </w:r>
      <w:proofErr w:type="spellStart"/>
      <w:r w:rsidRPr="002F0119">
        <w:rPr>
          <w:rFonts w:ascii="Arial" w:hAnsi="Arial" w:cs="Arial"/>
          <w:sz w:val="24"/>
          <w:szCs w:val="24"/>
        </w:rPr>
        <w:t>Hydroalcoholic</w:t>
      </w:r>
      <w:proofErr w:type="spellEnd"/>
      <w:r w:rsidRPr="002F0119">
        <w:rPr>
          <w:rFonts w:ascii="Arial" w:hAnsi="Arial" w:cs="Arial"/>
          <w:sz w:val="24"/>
          <w:szCs w:val="24"/>
        </w:rPr>
        <w:t xml:space="preserve"> Leaf and Stem Extract of </w:t>
      </w:r>
      <w:proofErr w:type="spellStart"/>
      <w:r w:rsidRPr="002F0119">
        <w:rPr>
          <w:rFonts w:ascii="Arial" w:hAnsi="Arial" w:cs="Arial"/>
          <w:sz w:val="24"/>
          <w:szCs w:val="24"/>
        </w:rPr>
        <w:t>Levisticum</w:t>
      </w:r>
      <w:proofErr w:type="spellEnd"/>
      <w:r w:rsidRPr="002F0119">
        <w:rPr>
          <w:rFonts w:ascii="Arial" w:hAnsi="Arial" w:cs="Arial"/>
          <w:sz w:val="24"/>
          <w:szCs w:val="24"/>
        </w:rPr>
        <w:t xml:space="preserve"> </w:t>
      </w:r>
      <w:proofErr w:type="spellStart"/>
      <w:r w:rsidRPr="002F0119">
        <w:rPr>
          <w:rFonts w:ascii="Arial" w:hAnsi="Arial" w:cs="Arial"/>
          <w:sz w:val="24"/>
          <w:szCs w:val="24"/>
        </w:rPr>
        <w:t>officinale</w:t>
      </w:r>
      <w:proofErr w:type="spellEnd"/>
      <w:r w:rsidRPr="002F0119">
        <w:rPr>
          <w:rFonts w:ascii="Arial" w:hAnsi="Arial" w:cs="Arial"/>
          <w:sz w:val="24"/>
          <w:szCs w:val="24"/>
        </w:rPr>
        <w:t xml:space="preserve">: An implication for α-amylase Inhibitory Activity of Extract Ingredients through Molecular Docking. Iran J Pharm Res. 2020 Winter;19(1):231-250. </w:t>
      </w:r>
    </w:p>
    <w:p w14:paraId="702DAA79" w14:textId="52DA5C59" w:rsidR="000807E2" w:rsidRPr="002F0119" w:rsidRDefault="000807E2" w:rsidP="00B91380">
      <w:pPr>
        <w:pStyle w:val="a7"/>
        <w:numPr>
          <w:ilvl w:val="0"/>
          <w:numId w:val="1"/>
        </w:numPr>
        <w:spacing w:line="480" w:lineRule="auto"/>
        <w:rPr>
          <w:rFonts w:ascii="Arial" w:hAnsi="Arial" w:cs="Arial"/>
          <w:sz w:val="24"/>
          <w:szCs w:val="24"/>
        </w:rPr>
      </w:pPr>
      <w:r w:rsidRPr="002F0119">
        <w:rPr>
          <w:rFonts w:ascii="Arial" w:hAnsi="Arial" w:cs="Arial"/>
          <w:sz w:val="24"/>
          <w:szCs w:val="24"/>
        </w:rPr>
        <w:t xml:space="preserve">Abdullah, M., Al-Khafaji, K., Mouhamad, R., &amp; Hussein, R. In-vivo study of the anti-diabetic effect of </w:t>
      </w:r>
      <w:proofErr w:type="spellStart"/>
      <w:r w:rsidRPr="002F0119">
        <w:rPr>
          <w:rFonts w:ascii="Arial" w:hAnsi="Arial" w:cs="Arial"/>
          <w:sz w:val="24"/>
          <w:szCs w:val="24"/>
        </w:rPr>
        <w:t>Ballota</w:t>
      </w:r>
      <w:proofErr w:type="spellEnd"/>
      <w:r w:rsidRPr="002F0119">
        <w:rPr>
          <w:rFonts w:ascii="Arial" w:hAnsi="Arial" w:cs="Arial"/>
          <w:sz w:val="24"/>
          <w:szCs w:val="24"/>
        </w:rPr>
        <w:t xml:space="preserve"> </w:t>
      </w:r>
      <w:proofErr w:type="spellStart"/>
      <w:r w:rsidRPr="002F0119">
        <w:rPr>
          <w:rFonts w:ascii="Arial" w:hAnsi="Arial" w:cs="Arial"/>
          <w:sz w:val="24"/>
          <w:szCs w:val="24"/>
        </w:rPr>
        <w:t>saxatilis</w:t>
      </w:r>
      <w:proofErr w:type="spellEnd"/>
      <w:r w:rsidRPr="002F0119">
        <w:rPr>
          <w:rFonts w:ascii="Arial" w:hAnsi="Arial" w:cs="Arial"/>
          <w:sz w:val="24"/>
          <w:szCs w:val="24"/>
        </w:rPr>
        <w:t>. DYSONA - Life Science</w:t>
      </w:r>
      <w:r w:rsidR="00B44D3C" w:rsidRPr="002F0119">
        <w:rPr>
          <w:rFonts w:ascii="Arial" w:hAnsi="Arial" w:cs="Arial"/>
          <w:sz w:val="24"/>
          <w:szCs w:val="24"/>
        </w:rPr>
        <w:t xml:space="preserve"> 2020; 1</w:t>
      </w:r>
      <w:r w:rsidRPr="002F0119">
        <w:rPr>
          <w:rFonts w:ascii="Arial" w:hAnsi="Arial" w:cs="Arial"/>
          <w:sz w:val="24"/>
          <w:szCs w:val="24"/>
        </w:rPr>
        <w:t xml:space="preserve">(2), 70-75. </w:t>
      </w:r>
    </w:p>
    <w:p w14:paraId="22F1E3C9" w14:textId="0B4DF09B" w:rsidR="000807E2" w:rsidRPr="002F0119" w:rsidRDefault="000807E2" w:rsidP="00B91380">
      <w:pPr>
        <w:pStyle w:val="a7"/>
        <w:numPr>
          <w:ilvl w:val="0"/>
          <w:numId w:val="1"/>
        </w:numPr>
        <w:spacing w:line="480" w:lineRule="auto"/>
        <w:jc w:val="both"/>
        <w:rPr>
          <w:rFonts w:ascii="Arial" w:hAnsi="Arial" w:cs="Arial"/>
          <w:sz w:val="24"/>
          <w:szCs w:val="24"/>
          <w:shd w:val="clear" w:color="auto" w:fill="FFFFFF"/>
        </w:rPr>
      </w:pPr>
      <w:proofErr w:type="spellStart"/>
      <w:r w:rsidRPr="002F0119">
        <w:rPr>
          <w:rFonts w:ascii="Arial" w:hAnsi="Arial" w:cs="Arial"/>
          <w:sz w:val="24"/>
          <w:szCs w:val="24"/>
          <w:shd w:val="clear" w:color="auto" w:fill="FFFFFF"/>
        </w:rPr>
        <w:t>Azadbakht</w:t>
      </w:r>
      <w:proofErr w:type="spellEnd"/>
      <w:r w:rsidRPr="002F0119">
        <w:rPr>
          <w:rFonts w:ascii="Arial" w:hAnsi="Arial" w:cs="Arial"/>
          <w:sz w:val="24"/>
          <w:szCs w:val="24"/>
          <w:shd w:val="clear" w:color="auto" w:fill="FFFFFF"/>
        </w:rPr>
        <w:t xml:space="preserve"> L, Rouhani MH, </w:t>
      </w:r>
      <w:proofErr w:type="spellStart"/>
      <w:r w:rsidRPr="002F0119">
        <w:rPr>
          <w:rFonts w:ascii="Arial" w:hAnsi="Arial" w:cs="Arial"/>
          <w:sz w:val="24"/>
          <w:szCs w:val="24"/>
          <w:shd w:val="clear" w:color="auto" w:fill="FFFFFF"/>
        </w:rPr>
        <w:t>Surkan</w:t>
      </w:r>
      <w:proofErr w:type="spellEnd"/>
      <w:r w:rsidRPr="002F0119">
        <w:rPr>
          <w:rFonts w:ascii="Arial" w:hAnsi="Arial" w:cs="Arial"/>
          <w:sz w:val="24"/>
          <w:szCs w:val="24"/>
          <w:shd w:val="clear" w:color="auto" w:fill="FFFFFF"/>
        </w:rPr>
        <w:t xml:space="preserve"> PJ. Omega-3 fatty acids, insulin resistance and type 2 diabetes. J Res Med Sci. 2011 Oct;16</w:t>
      </w:r>
      <w:r w:rsidR="00B44D3C" w:rsidRPr="002F0119">
        <w:rPr>
          <w:rFonts w:ascii="Arial" w:hAnsi="Arial" w:cs="Arial"/>
          <w:sz w:val="24"/>
          <w:szCs w:val="24"/>
          <w:shd w:val="clear" w:color="auto" w:fill="FFFFFF"/>
        </w:rPr>
        <w:t xml:space="preserve"> </w:t>
      </w:r>
      <w:r w:rsidRPr="002F0119">
        <w:rPr>
          <w:rFonts w:ascii="Arial" w:hAnsi="Arial" w:cs="Arial"/>
          <w:sz w:val="24"/>
          <w:szCs w:val="24"/>
          <w:shd w:val="clear" w:color="auto" w:fill="FFFFFF"/>
        </w:rPr>
        <w:t xml:space="preserve">(10):1259-60. </w:t>
      </w:r>
    </w:p>
    <w:p w14:paraId="34BC6B5D" w14:textId="2DDF35F9" w:rsidR="000807E2" w:rsidRPr="002F0119" w:rsidRDefault="000807E2" w:rsidP="00B91380">
      <w:pPr>
        <w:pStyle w:val="a7"/>
        <w:numPr>
          <w:ilvl w:val="0"/>
          <w:numId w:val="1"/>
        </w:numPr>
        <w:spacing w:line="480" w:lineRule="auto"/>
        <w:jc w:val="both"/>
        <w:rPr>
          <w:rFonts w:ascii="Arial" w:hAnsi="Arial" w:cs="Arial"/>
          <w:sz w:val="24"/>
          <w:szCs w:val="24"/>
          <w:shd w:val="clear" w:color="auto" w:fill="FFFFFF"/>
        </w:rPr>
      </w:pPr>
      <w:r w:rsidRPr="002F0119">
        <w:rPr>
          <w:rFonts w:ascii="Arial" w:hAnsi="Arial" w:cs="Arial"/>
          <w:sz w:val="24"/>
          <w:szCs w:val="24"/>
          <w:shd w:val="clear" w:color="auto" w:fill="FFFFFF"/>
        </w:rPr>
        <w:t xml:space="preserve">Jiang, Cs., Liang, Lf. &amp; </w:t>
      </w:r>
      <w:proofErr w:type="spellStart"/>
      <w:r w:rsidRPr="002F0119">
        <w:rPr>
          <w:rFonts w:ascii="Arial" w:hAnsi="Arial" w:cs="Arial"/>
          <w:sz w:val="24"/>
          <w:szCs w:val="24"/>
          <w:shd w:val="clear" w:color="auto" w:fill="FFFFFF"/>
        </w:rPr>
        <w:t>Guo</w:t>
      </w:r>
      <w:proofErr w:type="spellEnd"/>
      <w:r w:rsidRPr="002F0119">
        <w:rPr>
          <w:rFonts w:ascii="Arial" w:hAnsi="Arial" w:cs="Arial"/>
          <w:sz w:val="24"/>
          <w:szCs w:val="24"/>
          <w:shd w:val="clear" w:color="auto" w:fill="FFFFFF"/>
        </w:rPr>
        <w:t xml:space="preserve">, </w:t>
      </w:r>
      <w:proofErr w:type="spellStart"/>
      <w:r w:rsidRPr="002F0119">
        <w:rPr>
          <w:rFonts w:ascii="Arial" w:hAnsi="Arial" w:cs="Arial"/>
          <w:sz w:val="24"/>
          <w:szCs w:val="24"/>
          <w:shd w:val="clear" w:color="auto" w:fill="FFFFFF"/>
        </w:rPr>
        <w:t>Yw</w:t>
      </w:r>
      <w:proofErr w:type="spellEnd"/>
      <w:r w:rsidRPr="002F0119">
        <w:rPr>
          <w:rFonts w:ascii="Arial" w:hAnsi="Arial" w:cs="Arial"/>
          <w:sz w:val="24"/>
          <w:szCs w:val="24"/>
          <w:shd w:val="clear" w:color="auto" w:fill="FFFFFF"/>
        </w:rPr>
        <w:t>. Natural products possessing protein tyrosine phosphatase 1B (PTP1B) inhibitory activity found in the last decades. </w:t>
      </w:r>
      <w:proofErr w:type="spellStart"/>
      <w:r w:rsidRPr="002F0119">
        <w:rPr>
          <w:rFonts w:ascii="Arial" w:hAnsi="Arial" w:cs="Arial"/>
          <w:sz w:val="24"/>
          <w:szCs w:val="24"/>
          <w:shd w:val="clear" w:color="auto" w:fill="FFFFFF"/>
        </w:rPr>
        <w:t>Acta</w:t>
      </w:r>
      <w:proofErr w:type="spellEnd"/>
      <w:r w:rsidRPr="002F0119">
        <w:rPr>
          <w:rFonts w:ascii="Arial" w:hAnsi="Arial" w:cs="Arial"/>
          <w:sz w:val="24"/>
          <w:szCs w:val="24"/>
          <w:shd w:val="clear" w:color="auto" w:fill="FFFFFF"/>
        </w:rPr>
        <w:t xml:space="preserve"> </w:t>
      </w:r>
      <w:proofErr w:type="spellStart"/>
      <w:r w:rsidRPr="002F0119">
        <w:rPr>
          <w:rFonts w:ascii="Arial" w:hAnsi="Arial" w:cs="Arial"/>
          <w:sz w:val="24"/>
          <w:szCs w:val="24"/>
          <w:shd w:val="clear" w:color="auto" w:fill="FFFFFF"/>
        </w:rPr>
        <w:t>Pharmacol</w:t>
      </w:r>
      <w:proofErr w:type="spellEnd"/>
      <w:r w:rsidRPr="002F0119">
        <w:rPr>
          <w:rFonts w:ascii="Arial" w:hAnsi="Arial" w:cs="Arial"/>
          <w:sz w:val="24"/>
          <w:szCs w:val="24"/>
          <w:shd w:val="clear" w:color="auto" w:fill="FFFFFF"/>
        </w:rPr>
        <w:t xml:space="preserve"> Sin</w:t>
      </w:r>
      <w:r w:rsidR="0001398D">
        <w:rPr>
          <w:rFonts w:ascii="Arial" w:hAnsi="Arial" w:cs="Arial"/>
          <w:sz w:val="24"/>
          <w:szCs w:val="24"/>
          <w:shd w:val="clear" w:color="auto" w:fill="FFFFFF"/>
        </w:rPr>
        <w:t>.</w:t>
      </w:r>
      <w:r w:rsidRPr="002F0119">
        <w:rPr>
          <w:rFonts w:ascii="Arial" w:hAnsi="Arial" w:cs="Arial"/>
          <w:sz w:val="24"/>
          <w:szCs w:val="24"/>
          <w:shd w:val="clear" w:color="auto" w:fill="FFFFFF"/>
        </w:rPr>
        <w:t> </w:t>
      </w:r>
      <w:r w:rsidR="00B44D3C" w:rsidRPr="002F0119">
        <w:rPr>
          <w:rFonts w:ascii="Arial" w:hAnsi="Arial" w:cs="Arial"/>
          <w:sz w:val="24"/>
          <w:szCs w:val="24"/>
          <w:shd w:val="clear" w:color="auto" w:fill="FFFFFF"/>
        </w:rPr>
        <w:t xml:space="preserve">2012; </w:t>
      </w:r>
      <w:r w:rsidRPr="002F0119">
        <w:rPr>
          <w:rFonts w:ascii="Arial" w:hAnsi="Arial" w:cs="Arial"/>
          <w:sz w:val="24"/>
          <w:szCs w:val="24"/>
          <w:shd w:val="clear" w:color="auto" w:fill="FFFFFF"/>
        </w:rPr>
        <w:t xml:space="preserve">33, 1217–1245. </w:t>
      </w:r>
    </w:p>
    <w:p w14:paraId="3B6FA45B" w14:textId="1AA05F3F" w:rsidR="000807E2" w:rsidRPr="002F0119" w:rsidRDefault="000807E2" w:rsidP="00B91380">
      <w:pPr>
        <w:pStyle w:val="a7"/>
        <w:numPr>
          <w:ilvl w:val="0"/>
          <w:numId w:val="1"/>
        </w:numPr>
        <w:spacing w:line="480" w:lineRule="auto"/>
        <w:jc w:val="both"/>
        <w:rPr>
          <w:rFonts w:ascii="Arial" w:hAnsi="Arial" w:cs="Arial"/>
          <w:sz w:val="24"/>
          <w:szCs w:val="24"/>
          <w:shd w:val="clear" w:color="auto" w:fill="FFFFFF"/>
        </w:rPr>
      </w:pPr>
      <w:proofErr w:type="spellStart"/>
      <w:r w:rsidRPr="002F0119">
        <w:rPr>
          <w:rFonts w:ascii="Arial" w:hAnsi="Arial" w:cs="Arial"/>
          <w:sz w:val="24"/>
          <w:szCs w:val="24"/>
          <w:shd w:val="clear" w:color="auto" w:fill="FFFFFF"/>
        </w:rPr>
        <w:t>Dass</w:t>
      </w:r>
      <w:proofErr w:type="spellEnd"/>
      <w:r w:rsidRPr="002F0119">
        <w:rPr>
          <w:rFonts w:ascii="Arial" w:hAnsi="Arial" w:cs="Arial"/>
          <w:sz w:val="24"/>
          <w:szCs w:val="24"/>
          <w:shd w:val="clear" w:color="auto" w:fill="FFFFFF"/>
        </w:rPr>
        <w:t xml:space="preserve"> AS, Narayana S, </w:t>
      </w:r>
      <w:proofErr w:type="spellStart"/>
      <w:r w:rsidRPr="002F0119">
        <w:rPr>
          <w:rFonts w:ascii="Arial" w:hAnsi="Arial" w:cs="Arial"/>
          <w:sz w:val="24"/>
          <w:szCs w:val="24"/>
          <w:shd w:val="clear" w:color="auto" w:fill="FFFFFF"/>
        </w:rPr>
        <w:t>Venkatarathnamma</w:t>
      </w:r>
      <w:proofErr w:type="spellEnd"/>
      <w:r w:rsidRPr="002F0119">
        <w:rPr>
          <w:rFonts w:ascii="Arial" w:hAnsi="Arial" w:cs="Arial"/>
          <w:sz w:val="24"/>
          <w:szCs w:val="24"/>
          <w:shd w:val="clear" w:color="auto" w:fill="FFFFFF"/>
        </w:rPr>
        <w:t xml:space="preserve"> PN. Effect of Vitamin E and omega 3 fatty acids in type 2 diabetes mellitus patients. J </w:t>
      </w:r>
      <w:proofErr w:type="spellStart"/>
      <w:r w:rsidRPr="002F0119">
        <w:rPr>
          <w:rFonts w:ascii="Arial" w:hAnsi="Arial" w:cs="Arial"/>
          <w:sz w:val="24"/>
          <w:szCs w:val="24"/>
          <w:shd w:val="clear" w:color="auto" w:fill="FFFFFF"/>
        </w:rPr>
        <w:t>Adv</w:t>
      </w:r>
      <w:proofErr w:type="spellEnd"/>
      <w:r w:rsidRPr="002F0119">
        <w:rPr>
          <w:rFonts w:ascii="Arial" w:hAnsi="Arial" w:cs="Arial"/>
          <w:sz w:val="24"/>
          <w:szCs w:val="24"/>
          <w:shd w:val="clear" w:color="auto" w:fill="FFFFFF"/>
        </w:rPr>
        <w:t xml:space="preserve"> Pharm </w:t>
      </w:r>
      <w:proofErr w:type="spellStart"/>
      <w:r w:rsidRPr="002F0119">
        <w:rPr>
          <w:rFonts w:ascii="Arial" w:hAnsi="Arial" w:cs="Arial"/>
          <w:sz w:val="24"/>
          <w:szCs w:val="24"/>
          <w:shd w:val="clear" w:color="auto" w:fill="FFFFFF"/>
        </w:rPr>
        <w:t>Technol</w:t>
      </w:r>
      <w:proofErr w:type="spellEnd"/>
      <w:r w:rsidRPr="002F0119">
        <w:rPr>
          <w:rFonts w:ascii="Arial" w:hAnsi="Arial" w:cs="Arial"/>
          <w:sz w:val="24"/>
          <w:szCs w:val="24"/>
          <w:shd w:val="clear" w:color="auto" w:fill="FFFFFF"/>
        </w:rPr>
        <w:t xml:space="preserve"> Res. 2018 Jan-Mar;9(1):32-36. </w:t>
      </w:r>
    </w:p>
    <w:p w14:paraId="4500FB2B" w14:textId="18645583" w:rsidR="000807E2" w:rsidRPr="002F0119" w:rsidRDefault="000807E2" w:rsidP="00B91380">
      <w:pPr>
        <w:pStyle w:val="a7"/>
        <w:numPr>
          <w:ilvl w:val="0"/>
          <w:numId w:val="1"/>
        </w:numPr>
        <w:spacing w:line="480" w:lineRule="auto"/>
        <w:jc w:val="both"/>
        <w:rPr>
          <w:rFonts w:ascii="Arial" w:hAnsi="Arial" w:cs="Arial"/>
          <w:sz w:val="24"/>
          <w:szCs w:val="24"/>
          <w:shd w:val="clear" w:color="auto" w:fill="FFFFFF"/>
          <w:rtl/>
        </w:rPr>
      </w:pPr>
      <w:proofErr w:type="spellStart"/>
      <w:r w:rsidRPr="002F0119">
        <w:rPr>
          <w:rFonts w:ascii="Arial" w:hAnsi="Arial" w:cs="Arial"/>
          <w:sz w:val="24"/>
          <w:szCs w:val="24"/>
          <w:shd w:val="clear" w:color="auto" w:fill="FFFFFF"/>
        </w:rPr>
        <w:lastRenderedPageBreak/>
        <w:t>Jovanovski</w:t>
      </w:r>
      <w:proofErr w:type="spellEnd"/>
      <w:r w:rsidRPr="002F0119">
        <w:rPr>
          <w:rFonts w:ascii="Arial" w:hAnsi="Arial" w:cs="Arial"/>
          <w:sz w:val="24"/>
          <w:szCs w:val="24"/>
          <w:shd w:val="clear" w:color="auto" w:fill="FFFFFF"/>
        </w:rPr>
        <w:t xml:space="preserve"> E, Li D, Thanh Ho HV, </w:t>
      </w:r>
      <w:proofErr w:type="spellStart"/>
      <w:r w:rsidRPr="002F0119">
        <w:rPr>
          <w:rFonts w:ascii="Arial" w:hAnsi="Arial" w:cs="Arial"/>
          <w:sz w:val="24"/>
          <w:szCs w:val="24"/>
          <w:shd w:val="clear" w:color="auto" w:fill="FFFFFF"/>
        </w:rPr>
        <w:t>Djedovic</w:t>
      </w:r>
      <w:proofErr w:type="spellEnd"/>
      <w:r w:rsidRPr="002F0119">
        <w:rPr>
          <w:rFonts w:ascii="Arial" w:hAnsi="Arial" w:cs="Arial"/>
          <w:sz w:val="24"/>
          <w:szCs w:val="24"/>
          <w:shd w:val="clear" w:color="auto" w:fill="FFFFFF"/>
        </w:rPr>
        <w:t xml:space="preserve"> V, Ruiz Marques AC, </w:t>
      </w:r>
      <w:proofErr w:type="spellStart"/>
      <w:r w:rsidRPr="002F0119">
        <w:rPr>
          <w:rFonts w:ascii="Arial" w:hAnsi="Arial" w:cs="Arial"/>
          <w:sz w:val="24"/>
          <w:szCs w:val="24"/>
          <w:shd w:val="clear" w:color="auto" w:fill="FFFFFF"/>
        </w:rPr>
        <w:t>Shishtar</w:t>
      </w:r>
      <w:proofErr w:type="spellEnd"/>
      <w:r w:rsidRPr="002F0119">
        <w:rPr>
          <w:rFonts w:ascii="Arial" w:hAnsi="Arial" w:cs="Arial"/>
          <w:sz w:val="24"/>
          <w:szCs w:val="24"/>
          <w:shd w:val="clear" w:color="auto" w:fill="FFFFFF"/>
        </w:rPr>
        <w:t xml:space="preserve"> E, Mejia SB, </w:t>
      </w:r>
      <w:proofErr w:type="spellStart"/>
      <w:r w:rsidRPr="002F0119">
        <w:rPr>
          <w:rFonts w:ascii="Arial" w:hAnsi="Arial" w:cs="Arial"/>
          <w:sz w:val="24"/>
          <w:szCs w:val="24"/>
          <w:shd w:val="clear" w:color="auto" w:fill="FFFFFF"/>
        </w:rPr>
        <w:t>Sievenpiper</w:t>
      </w:r>
      <w:proofErr w:type="spellEnd"/>
      <w:r w:rsidRPr="002F0119">
        <w:rPr>
          <w:rFonts w:ascii="Arial" w:hAnsi="Arial" w:cs="Arial"/>
          <w:sz w:val="24"/>
          <w:szCs w:val="24"/>
          <w:shd w:val="clear" w:color="auto" w:fill="FFFFFF"/>
        </w:rPr>
        <w:t xml:space="preserve"> JL, de Souza RJ, </w:t>
      </w:r>
      <w:proofErr w:type="spellStart"/>
      <w:r w:rsidRPr="002F0119">
        <w:rPr>
          <w:rFonts w:ascii="Arial" w:hAnsi="Arial" w:cs="Arial"/>
          <w:sz w:val="24"/>
          <w:szCs w:val="24"/>
          <w:shd w:val="clear" w:color="auto" w:fill="FFFFFF"/>
        </w:rPr>
        <w:t>Duvnjak</w:t>
      </w:r>
      <w:proofErr w:type="spellEnd"/>
      <w:r w:rsidRPr="002F0119">
        <w:rPr>
          <w:rFonts w:ascii="Arial" w:hAnsi="Arial" w:cs="Arial"/>
          <w:sz w:val="24"/>
          <w:szCs w:val="24"/>
          <w:shd w:val="clear" w:color="auto" w:fill="FFFFFF"/>
        </w:rPr>
        <w:t xml:space="preserve"> L, </w:t>
      </w:r>
      <w:proofErr w:type="spellStart"/>
      <w:r w:rsidRPr="002F0119">
        <w:rPr>
          <w:rFonts w:ascii="Arial" w:hAnsi="Arial" w:cs="Arial"/>
          <w:sz w:val="24"/>
          <w:szCs w:val="24"/>
          <w:shd w:val="clear" w:color="auto" w:fill="FFFFFF"/>
        </w:rPr>
        <w:t>Vuksan</w:t>
      </w:r>
      <w:proofErr w:type="spellEnd"/>
      <w:r w:rsidRPr="002F0119">
        <w:rPr>
          <w:rFonts w:ascii="Arial" w:hAnsi="Arial" w:cs="Arial"/>
          <w:sz w:val="24"/>
          <w:szCs w:val="24"/>
          <w:shd w:val="clear" w:color="auto" w:fill="FFFFFF"/>
        </w:rPr>
        <w:t xml:space="preserve"> V. The effect of alpha-linolenic acid on glycemic control in individuals with type 2 diabetes: A systematic review and meta-analysis of randomized controlled clinical trials. Medicine (Baltimore). 2017 May</w:t>
      </w:r>
      <w:r w:rsidR="00B44D3C" w:rsidRPr="002F0119">
        <w:rPr>
          <w:rFonts w:ascii="Arial" w:hAnsi="Arial" w:cs="Arial"/>
          <w:sz w:val="24"/>
          <w:szCs w:val="24"/>
          <w:shd w:val="clear" w:color="auto" w:fill="FFFFFF"/>
        </w:rPr>
        <w:t>; 96</w:t>
      </w:r>
      <w:r w:rsidRPr="002F0119">
        <w:rPr>
          <w:rFonts w:ascii="Arial" w:hAnsi="Arial" w:cs="Arial"/>
          <w:sz w:val="24"/>
          <w:szCs w:val="24"/>
          <w:shd w:val="clear" w:color="auto" w:fill="FFFFFF"/>
        </w:rPr>
        <w:t xml:space="preserve">(21):e6531. </w:t>
      </w:r>
    </w:p>
    <w:p w14:paraId="2D54F546" w14:textId="6667222F" w:rsidR="00421E79" w:rsidRPr="002F0119" w:rsidRDefault="00421E79" w:rsidP="00B91380">
      <w:pPr>
        <w:pStyle w:val="a7"/>
        <w:numPr>
          <w:ilvl w:val="0"/>
          <w:numId w:val="1"/>
        </w:numPr>
        <w:spacing w:line="480" w:lineRule="auto"/>
        <w:jc w:val="both"/>
        <w:rPr>
          <w:rFonts w:ascii="Arial" w:hAnsi="Arial" w:cs="Arial"/>
          <w:sz w:val="24"/>
          <w:szCs w:val="24"/>
          <w:shd w:val="clear" w:color="auto" w:fill="FFFFFF"/>
        </w:rPr>
      </w:pPr>
      <w:r w:rsidRPr="002F0119">
        <w:rPr>
          <w:rFonts w:ascii="Arial" w:hAnsi="Arial" w:cs="Arial"/>
          <w:sz w:val="24"/>
          <w:szCs w:val="24"/>
          <w:shd w:val="clear" w:color="auto" w:fill="FFFFFF"/>
        </w:rPr>
        <w:t xml:space="preserve">Sharma, C., Kim, Y., </w:t>
      </w:r>
      <w:proofErr w:type="spellStart"/>
      <w:r w:rsidRPr="002F0119">
        <w:rPr>
          <w:rFonts w:ascii="Arial" w:hAnsi="Arial" w:cs="Arial"/>
          <w:sz w:val="24"/>
          <w:szCs w:val="24"/>
          <w:shd w:val="clear" w:color="auto" w:fill="FFFFFF"/>
        </w:rPr>
        <w:t>Ahn</w:t>
      </w:r>
      <w:proofErr w:type="spellEnd"/>
      <w:r w:rsidRPr="002F0119">
        <w:rPr>
          <w:rFonts w:ascii="Arial" w:hAnsi="Arial" w:cs="Arial"/>
          <w:sz w:val="24"/>
          <w:szCs w:val="24"/>
          <w:shd w:val="clear" w:color="auto" w:fill="FFFFFF"/>
        </w:rPr>
        <w:t>, D. et al. Protein tyrosine phosphatases (PTPs) in diabetes: causes and therapeutic opportunities. Arch. Pharm. Res.</w:t>
      </w:r>
      <w:r w:rsidR="00B44D3C" w:rsidRPr="002F0119">
        <w:rPr>
          <w:rFonts w:ascii="Arial" w:hAnsi="Arial" w:cs="Arial"/>
          <w:sz w:val="24"/>
          <w:szCs w:val="24"/>
          <w:shd w:val="clear" w:color="auto" w:fill="FFFFFF"/>
        </w:rPr>
        <w:t xml:space="preserve"> 2021;</w:t>
      </w:r>
      <w:r w:rsidRPr="002F0119">
        <w:rPr>
          <w:rFonts w:ascii="Arial" w:hAnsi="Arial" w:cs="Arial"/>
          <w:sz w:val="24"/>
          <w:szCs w:val="24"/>
          <w:shd w:val="clear" w:color="auto" w:fill="FFFFFF"/>
        </w:rPr>
        <w:t xml:space="preserve"> 44, 310–321. </w:t>
      </w:r>
    </w:p>
    <w:p w14:paraId="7AFAAB2A" w14:textId="34A10A4E" w:rsidR="000807E2" w:rsidRPr="002F0119" w:rsidRDefault="000807E2" w:rsidP="00B91380">
      <w:pPr>
        <w:pStyle w:val="a7"/>
        <w:numPr>
          <w:ilvl w:val="0"/>
          <w:numId w:val="1"/>
        </w:numPr>
        <w:spacing w:line="480" w:lineRule="auto"/>
        <w:jc w:val="both"/>
        <w:rPr>
          <w:rFonts w:ascii="Arial" w:hAnsi="Arial" w:cs="Arial"/>
          <w:sz w:val="24"/>
          <w:szCs w:val="24"/>
          <w:shd w:val="clear" w:color="auto" w:fill="FFFFFF"/>
        </w:rPr>
      </w:pPr>
      <w:proofErr w:type="spellStart"/>
      <w:r w:rsidRPr="002F0119">
        <w:rPr>
          <w:rFonts w:ascii="Arial" w:hAnsi="Arial" w:cs="Arial"/>
          <w:sz w:val="24"/>
          <w:szCs w:val="24"/>
          <w:shd w:val="clear" w:color="auto" w:fill="FFFFFF"/>
        </w:rPr>
        <w:t>Ruddraraju</w:t>
      </w:r>
      <w:proofErr w:type="spellEnd"/>
      <w:r w:rsidRPr="002F0119">
        <w:rPr>
          <w:rFonts w:ascii="Arial" w:hAnsi="Arial" w:cs="Arial"/>
          <w:sz w:val="24"/>
          <w:szCs w:val="24"/>
          <w:shd w:val="clear" w:color="auto" w:fill="FFFFFF"/>
        </w:rPr>
        <w:t xml:space="preserve"> KV, Zhang ZY. Covalent inhibition of protein tyrosine phosphatases. </w:t>
      </w:r>
      <w:proofErr w:type="spellStart"/>
      <w:r w:rsidRPr="002F0119">
        <w:rPr>
          <w:rFonts w:ascii="Arial" w:hAnsi="Arial" w:cs="Arial"/>
          <w:sz w:val="24"/>
          <w:szCs w:val="24"/>
          <w:shd w:val="clear" w:color="auto" w:fill="FFFFFF"/>
        </w:rPr>
        <w:t>Mol</w:t>
      </w:r>
      <w:proofErr w:type="spellEnd"/>
      <w:r w:rsidRPr="002F0119">
        <w:rPr>
          <w:rFonts w:ascii="Arial" w:hAnsi="Arial" w:cs="Arial"/>
          <w:sz w:val="24"/>
          <w:szCs w:val="24"/>
          <w:shd w:val="clear" w:color="auto" w:fill="FFFFFF"/>
        </w:rPr>
        <w:t xml:space="preserve"> </w:t>
      </w:r>
      <w:proofErr w:type="spellStart"/>
      <w:r w:rsidRPr="002F0119">
        <w:rPr>
          <w:rFonts w:ascii="Arial" w:hAnsi="Arial" w:cs="Arial"/>
          <w:sz w:val="24"/>
          <w:szCs w:val="24"/>
          <w:shd w:val="clear" w:color="auto" w:fill="FFFFFF"/>
        </w:rPr>
        <w:t>Biosyst</w:t>
      </w:r>
      <w:proofErr w:type="spellEnd"/>
      <w:r w:rsidRPr="002F0119">
        <w:rPr>
          <w:rFonts w:ascii="Arial" w:hAnsi="Arial" w:cs="Arial"/>
          <w:sz w:val="24"/>
          <w:szCs w:val="24"/>
          <w:shd w:val="clear" w:color="auto" w:fill="FFFFFF"/>
        </w:rPr>
        <w:t>. 2017 Jun 27;13</w:t>
      </w:r>
      <w:r w:rsidR="003A52A1">
        <w:rPr>
          <w:rFonts w:ascii="Arial" w:hAnsi="Arial" w:cs="Arial"/>
          <w:sz w:val="24"/>
          <w:szCs w:val="24"/>
          <w:shd w:val="clear" w:color="auto" w:fill="FFFFFF"/>
        </w:rPr>
        <w:t xml:space="preserve"> </w:t>
      </w:r>
      <w:r w:rsidRPr="002F0119">
        <w:rPr>
          <w:rFonts w:ascii="Arial" w:hAnsi="Arial" w:cs="Arial"/>
          <w:sz w:val="24"/>
          <w:szCs w:val="24"/>
          <w:shd w:val="clear" w:color="auto" w:fill="FFFFFF"/>
        </w:rPr>
        <w:t xml:space="preserve">(7):1257-1279. </w:t>
      </w:r>
    </w:p>
    <w:p w14:paraId="7D856549" w14:textId="21D6F019" w:rsidR="000807E2" w:rsidRPr="002F0119" w:rsidRDefault="000807E2" w:rsidP="00B91380">
      <w:pPr>
        <w:pStyle w:val="a7"/>
        <w:numPr>
          <w:ilvl w:val="0"/>
          <w:numId w:val="1"/>
        </w:numPr>
        <w:spacing w:line="480" w:lineRule="auto"/>
        <w:jc w:val="both"/>
        <w:rPr>
          <w:rFonts w:ascii="Arial" w:hAnsi="Arial" w:cs="Arial"/>
          <w:sz w:val="24"/>
          <w:szCs w:val="24"/>
          <w:shd w:val="clear" w:color="auto" w:fill="FFFFFF"/>
        </w:rPr>
      </w:pPr>
      <w:r w:rsidRPr="002F0119">
        <w:rPr>
          <w:rFonts w:ascii="Arial" w:hAnsi="Arial" w:cs="Arial"/>
          <w:sz w:val="24"/>
          <w:szCs w:val="24"/>
          <w:shd w:val="clear" w:color="auto" w:fill="FFFFFF"/>
        </w:rPr>
        <w:t xml:space="preserve">Yue X, Han T, </w:t>
      </w:r>
      <w:proofErr w:type="spellStart"/>
      <w:r w:rsidRPr="002F0119">
        <w:rPr>
          <w:rFonts w:ascii="Arial" w:hAnsi="Arial" w:cs="Arial"/>
          <w:sz w:val="24"/>
          <w:szCs w:val="24"/>
          <w:shd w:val="clear" w:color="auto" w:fill="FFFFFF"/>
        </w:rPr>
        <w:t>Hao</w:t>
      </w:r>
      <w:proofErr w:type="spellEnd"/>
      <w:r w:rsidRPr="002F0119">
        <w:rPr>
          <w:rFonts w:ascii="Arial" w:hAnsi="Arial" w:cs="Arial"/>
          <w:sz w:val="24"/>
          <w:szCs w:val="24"/>
          <w:shd w:val="clear" w:color="auto" w:fill="FFFFFF"/>
        </w:rPr>
        <w:t xml:space="preserve"> W, Wang M, Fu Y. SHP2 knockdown ameliorates liver insulin resistance by activating IRS-2 phosphorylation through the AKT and ERK1/2 signaling pathways. FEBS Open Bio. 2020 Dec;10(12):2578-2587. </w:t>
      </w:r>
    </w:p>
    <w:p w14:paraId="05D26CD1" w14:textId="0197869B" w:rsidR="00CF2F9B" w:rsidRPr="002F0119" w:rsidRDefault="000807E2" w:rsidP="00B91380">
      <w:pPr>
        <w:pStyle w:val="a7"/>
        <w:numPr>
          <w:ilvl w:val="0"/>
          <w:numId w:val="1"/>
        </w:numPr>
        <w:autoSpaceDE w:val="0"/>
        <w:autoSpaceDN w:val="0"/>
        <w:adjustRightInd w:val="0"/>
        <w:spacing w:after="0" w:line="480" w:lineRule="auto"/>
        <w:jc w:val="both"/>
        <w:rPr>
          <w:rFonts w:ascii="Arial" w:hAnsi="Arial" w:cs="Arial"/>
          <w:sz w:val="24"/>
          <w:szCs w:val="24"/>
        </w:rPr>
      </w:pPr>
      <w:r w:rsidRPr="002F0119">
        <w:rPr>
          <w:rFonts w:ascii="Arial" w:hAnsi="Arial" w:cs="Arial"/>
          <w:sz w:val="24"/>
          <w:szCs w:val="24"/>
          <w:shd w:val="clear" w:color="auto" w:fill="FFFFFF"/>
        </w:rPr>
        <w:t xml:space="preserve">Saini V. Molecular mechanisms of insulin resistance in type 2 diabetes mellitus. World J Diabetes. 2010 Jul 15;1(3):68-75. </w:t>
      </w:r>
    </w:p>
    <w:p w14:paraId="0D5ABC56" w14:textId="4B19947D" w:rsidR="00CC714D" w:rsidRPr="002F0119" w:rsidRDefault="00CF2F9B" w:rsidP="00B91380">
      <w:pPr>
        <w:pStyle w:val="a7"/>
        <w:numPr>
          <w:ilvl w:val="0"/>
          <w:numId w:val="1"/>
        </w:numPr>
        <w:autoSpaceDE w:val="0"/>
        <w:autoSpaceDN w:val="0"/>
        <w:adjustRightInd w:val="0"/>
        <w:spacing w:after="0" w:line="480" w:lineRule="auto"/>
        <w:jc w:val="both"/>
        <w:rPr>
          <w:rFonts w:ascii="Arial" w:hAnsi="Arial" w:cs="Arial"/>
          <w:sz w:val="24"/>
          <w:szCs w:val="24"/>
        </w:rPr>
      </w:pPr>
      <w:proofErr w:type="spellStart"/>
      <w:r w:rsidRPr="002F0119">
        <w:rPr>
          <w:rFonts w:ascii="Arial" w:hAnsi="Arial" w:cs="Arial"/>
          <w:sz w:val="24"/>
          <w:szCs w:val="24"/>
        </w:rPr>
        <w:t>Paschoal</w:t>
      </w:r>
      <w:proofErr w:type="spellEnd"/>
      <w:r w:rsidRPr="002F0119">
        <w:rPr>
          <w:rFonts w:ascii="Arial" w:hAnsi="Arial" w:cs="Arial"/>
          <w:sz w:val="24"/>
          <w:szCs w:val="24"/>
        </w:rPr>
        <w:t xml:space="preserve"> VA, </w:t>
      </w:r>
      <w:proofErr w:type="spellStart"/>
      <w:r w:rsidRPr="002F0119">
        <w:rPr>
          <w:rFonts w:ascii="Arial" w:hAnsi="Arial" w:cs="Arial"/>
          <w:sz w:val="24"/>
          <w:szCs w:val="24"/>
        </w:rPr>
        <w:t>Walenta</w:t>
      </w:r>
      <w:proofErr w:type="spellEnd"/>
      <w:r w:rsidRPr="002F0119">
        <w:rPr>
          <w:rFonts w:ascii="Arial" w:hAnsi="Arial" w:cs="Arial"/>
          <w:sz w:val="24"/>
          <w:szCs w:val="24"/>
        </w:rPr>
        <w:t xml:space="preserve"> E, </w:t>
      </w:r>
      <w:proofErr w:type="spellStart"/>
      <w:r w:rsidRPr="002F0119">
        <w:rPr>
          <w:rFonts w:ascii="Arial" w:hAnsi="Arial" w:cs="Arial"/>
          <w:sz w:val="24"/>
          <w:szCs w:val="24"/>
        </w:rPr>
        <w:t>Talukdar</w:t>
      </w:r>
      <w:proofErr w:type="spellEnd"/>
      <w:r w:rsidRPr="002F0119">
        <w:rPr>
          <w:rFonts w:ascii="Arial" w:hAnsi="Arial" w:cs="Arial"/>
          <w:sz w:val="24"/>
          <w:szCs w:val="24"/>
        </w:rPr>
        <w:t xml:space="preserve"> S, </w:t>
      </w:r>
      <w:proofErr w:type="spellStart"/>
      <w:r w:rsidRPr="002F0119">
        <w:rPr>
          <w:rFonts w:ascii="Arial" w:hAnsi="Arial" w:cs="Arial"/>
          <w:sz w:val="24"/>
          <w:szCs w:val="24"/>
        </w:rPr>
        <w:t>Pessentheiner</w:t>
      </w:r>
      <w:proofErr w:type="spellEnd"/>
      <w:r w:rsidRPr="002F0119">
        <w:rPr>
          <w:rFonts w:ascii="Arial" w:hAnsi="Arial" w:cs="Arial"/>
          <w:sz w:val="24"/>
          <w:szCs w:val="24"/>
        </w:rPr>
        <w:t xml:space="preserve"> AR, Osborn O, Hah N, et al. Positive Reinforcing Mechanisms Between GPR120 and </w:t>
      </w:r>
      <w:proofErr w:type="spellStart"/>
      <w:r w:rsidRPr="002F0119">
        <w:rPr>
          <w:rFonts w:ascii="Arial" w:hAnsi="Arial" w:cs="Arial"/>
          <w:sz w:val="24"/>
          <w:szCs w:val="24"/>
        </w:rPr>
        <w:t>Pparγ</w:t>
      </w:r>
      <w:proofErr w:type="spellEnd"/>
      <w:r w:rsidRPr="002F0119">
        <w:rPr>
          <w:rFonts w:ascii="Arial" w:hAnsi="Arial" w:cs="Arial"/>
          <w:sz w:val="24"/>
          <w:szCs w:val="24"/>
        </w:rPr>
        <w:t xml:space="preserve"> Modulate Insulin Sensitivity. Cell </w:t>
      </w:r>
      <w:proofErr w:type="spellStart"/>
      <w:r w:rsidRPr="002F0119">
        <w:rPr>
          <w:rFonts w:ascii="Arial" w:hAnsi="Arial" w:cs="Arial"/>
          <w:sz w:val="24"/>
          <w:szCs w:val="24"/>
        </w:rPr>
        <w:t>Metab</w:t>
      </w:r>
      <w:proofErr w:type="spellEnd"/>
      <w:r w:rsidR="00B44D3C" w:rsidRPr="002F0119">
        <w:rPr>
          <w:rFonts w:ascii="Arial" w:hAnsi="Arial" w:cs="Arial"/>
          <w:sz w:val="24"/>
          <w:szCs w:val="24"/>
        </w:rPr>
        <w:t xml:space="preserve">. </w:t>
      </w:r>
      <w:r w:rsidRPr="002F0119">
        <w:rPr>
          <w:rFonts w:ascii="Arial" w:hAnsi="Arial" w:cs="Arial"/>
          <w:sz w:val="24"/>
          <w:szCs w:val="24"/>
        </w:rPr>
        <w:t>2020</w:t>
      </w:r>
      <w:r w:rsidR="00B44D3C" w:rsidRPr="002F0119">
        <w:rPr>
          <w:rFonts w:ascii="Arial" w:hAnsi="Arial" w:cs="Arial"/>
          <w:sz w:val="24"/>
          <w:szCs w:val="24"/>
          <w:shd w:val="clear" w:color="auto" w:fill="FFFFFF"/>
        </w:rPr>
        <w:t>;</w:t>
      </w:r>
      <w:r w:rsidRPr="002F0119">
        <w:rPr>
          <w:rFonts w:ascii="Arial" w:hAnsi="Arial" w:cs="Arial"/>
          <w:sz w:val="24"/>
          <w:szCs w:val="24"/>
        </w:rPr>
        <w:t xml:space="preserve"> 31(6):1173–88.e5. </w:t>
      </w:r>
    </w:p>
    <w:p w14:paraId="6CF7EEDB" w14:textId="77777777" w:rsidR="00CC714D" w:rsidRPr="002F0119" w:rsidRDefault="00CC714D" w:rsidP="0001398D">
      <w:pPr>
        <w:autoSpaceDE w:val="0"/>
        <w:autoSpaceDN w:val="0"/>
        <w:adjustRightInd w:val="0"/>
        <w:spacing w:after="0" w:line="480" w:lineRule="auto"/>
        <w:jc w:val="both"/>
        <w:rPr>
          <w:rFonts w:ascii="Arial" w:hAnsi="Arial" w:cs="Arial"/>
          <w:sz w:val="24"/>
          <w:szCs w:val="24"/>
        </w:rPr>
      </w:pPr>
    </w:p>
    <w:sectPr w:rsidR="00CC714D" w:rsidRPr="002F0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27A99"/>
    <w:multiLevelType w:val="hybridMultilevel"/>
    <w:tmpl w:val="2A52F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8BB"/>
    <w:rsid w:val="000012DD"/>
    <w:rsid w:val="000047F8"/>
    <w:rsid w:val="0001260D"/>
    <w:rsid w:val="0001398D"/>
    <w:rsid w:val="00016FC9"/>
    <w:rsid w:val="00017333"/>
    <w:rsid w:val="0002006E"/>
    <w:rsid w:val="000433DC"/>
    <w:rsid w:val="00044190"/>
    <w:rsid w:val="000471B7"/>
    <w:rsid w:val="000476C5"/>
    <w:rsid w:val="00047D0A"/>
    <w:rsid w:val="00053B39"/>
    <w:rsid w:val="000700B4"/>
    <w:rsid w:val="00075B4F"/>
    <w:rsid w:val="000807E2"/>
    <w:rsid w:val="000849D0"/>
    <w:rsid w:val="00092927"/>
    <w:rsid w:val="000937AE"/>
    <w:rsid w:val="000A52A8"/>
    <w:rsid w:val="000B31C9"/>
    <w:rsid w:val="000B424E"/>
    <w:rsid w:val="000C15D6"/>
    <w:rsid w:val="000C34D5"/>
    <w:rsid w:val="000D41C2"/>
    <w:rsid w:val="000D536E"/>
    <w:rsid w:val="000D5D17"/>
    <w:rsid w:val="000D6772"/>
    <w:rsid w:val="000E5C28"/>
    <w:rsid w:val="000E6C20"/>
    <w:rsid w:val="000F273B"/>
    <w:rsid w:val="000F4365"/>
    <w:rsid w:val="000F4CF9"/>
    <w:rsid w:val="00106326"/>
    <w:rsid w:val="00120314"/>
    <w:rsid w:val="00124C02"/>
    <w:rsid w:val="001309FC"/>
    <w:rsid w:val="00132EFF"/>
    <w:rsid w:val="00144DCE"/>
    <w:rsid w:val="00166DC3"/>
    <w:rsid w:val="0017170E"/>
    <w:rsid w:val="00171ED2"/>
    <w:rsid w:val="00181739"/>
    <w:rsid w:val="00187F81"/>
    <w:rsid w:val="00192781"/>
    <w:rsid w:val="0019507F"/>
    <w:rsid w:val="001974BE"/>
    <w:rsid w:val="001A0264"/>
    <w:rsid w:val="001A1CED"/>
    <w:rsid w:val="001C290E"/>
    <w:rsid w:val="001C745A"/>
    <w:rsid w:val="001D06F0"/>
    <w:rsid w:val="001E4C37"/>
    <w:rsid w:val="002009FC"/>
    <w:rsid w:val="00203997"/>
    <w:rsid w:val="0020474B"/>
    <w:rsid w:val="002075CF"/>
    <w:rsid w:val="00212421"/>
    <w:rsid w:val="00213BDF"/>
    <w:rsid w:val="00217077"/>
    <w:rsid w:val="00230EF8"/>
    <w:rsid w:val="00235DB2"/>
    <w:rsid w:val="002436E2"/>
    <w:rsid w:val="00281167"/>
    <w:rsid w:val="00285E6C"/>
    <w:rsid w:val="00290112"/>
    <w:rsid w:val="002A196D"/>
    <w:rsid w:val="002A7009"/>
    <w:rsid w:val="002B13A8"/>
    <w:rsid w:val="002C5517"/>
    <w:rsid w:val="002C63C6"/>
    <w:rsid w:val="002C70C3"/>
    <w:rsid w:val="002C73E7"/>
    <w:rsid w:val="002D0DA4"/>
    <w:rsid w:val="002D331D"/>
    <w:rsid w:val="002D3858"/>
    <w:rsid w:val="002D3D77"/>
    <w:rsid w:val="002F0119"/>
    <w:rsid w:val="002F6A60"/>
    <w:rsid w:val="003069FF"/>
    <w:rsid w:val="00314673"/>
    <w:rsid w:val="003273CC"/>
    <w:rsid w:val="00343F96"/>
    <w:rsid w:val="0035434C"/>
    <w:rsid w:val="003557F2"/>
    <w:rsid w:val="003611BF"/>
    <w:rsid w:val="003665F9"/>
    <w:rsid w:val="003676D8"/>
    <w:rsid w:val="00367A86"/>
    <w:rsid w:val="00367D43"/>
    <w:rsid w:val="00372A38"/>
    <w:rsid w:val="00374F5F"/>
    <w:rsid w:val="0038343C"/>
    <w:rsid w:val="00384429"/>
    <w:rsid w:val="00384E77"/>
    <w:rsid w:val="00392227"/>
    <w:rsid w:val="003924E3"/>
    <w:rsid w:val="00392AF9"/>
    <w:rsid w:val="003A0CA2"/>
    <w:rsid w:val="003A3C9E"/>
    <w:rsid w:val="003A52A1"/>
    <w:rsid w:val="003B28BA"/>
    <w:rsid w:val="003B33D4"/>
    <w:rsid w:val="003D0A47"/>
    <w:rsid w:val="003D3F01"/>
    <w:rsid w:val="003D470A"/>
    <w:rsid w:val="003D6456"/>
    <w:rsid w:val="003E3166"/>
    <w:rsid w:val="003E35A9"/>
    <w:rsid w:val="003F0AD0"/>
    <w:rsid w:val="003F0B48"/>
    <w:rsid w:val="003F611D"/>
    <w:rsid w:val="00401724"/>
    <w:rsid w:val="00401B40"/>
    <w:rsid w:val="004035F2"/>
    <w:rsid w:val="00404BDC"/>
    <w:rsid w:val="00412A25"/>
    <w:rsid w:val="00412F15"/>
    <w:rsid w:val="00416353"/>
    <w:rsid w:val="00421E79"/>
    <w:rsid w:val="00435EDF"/>
    <w:rsid w:val="00441FA4"/>
    <w:rsid w:val="004507B2"/>
    <w:rsid w:val="004534E4"/>
    <w:rsid w:val="00457346"/>
    <w:rsid w:val="0046383F"/>
    <w:rsid w:val="00464DEB"/>
    <w:rsid w:val="0047274A"/>
    <w:rsid w:val="00475242"/>
    <w:rsid w:val="00477BD9"/>
    <w:rsid w:val="00483BB1"/>
    <w:rsid w:val="004919E4"/>
    <w:rsid w:val="004921F2"/>
    <w:rsid w:val="004A04B4"/>
    <w:rsid w:val="004A332B"/>
    <w:rsid w:val="004C2BA2"/>
    <w:rsid w:val="004C6E6A"/>
    <w:rsid w:val="004D49DD"/>
    <w:rsid w:val="004D69AF"/>
    <w:rsid w:val="004E2817"/>
    <w:rsid w:val="004F27C8"/>
    <w:rsid w:val="005013F1"/>
    <w:rsid w:val="00513F7F"/>
    <w:rsid w:val="00517E2F"/>
    <w:rsid w:val="0052452B"/>
    <w:rsid w:val="00526794"/>
    <w:rsid w:val="0052685E"/>
    <w:rsid w:val="005345CC"/>
    <w:rsid w:val="00540609"/>
    <w:rsid w:val="00544131"/>
    <w:rsid w:val="005450F8"/>
    <w:rsid w:val="00553E49"/>
    <w:rsid w:val="00554ADF"/>
    <w:rsid w:val="00556588"/>
    <w:rsid w:val="00556E2F"/>
    <w:rsid w:val="00557095"/>
    <w:rsid w:val="00557CB2"/>
    <w:rsid w:val="0057126F"/>
    <w:rsid w:val="005713A7"/>
    <w:rsid w:val="005853E2"/>
    <w:rsid w:val="00595F9A"/>
    <w:rsid w:val="005A25AF"/>
    <w:rsid w:val="005A44DC"/>
    <w:rsid w:val="005A4995"/>
    <w:rsid w:val="005B113D"/>
    <w:rsid w:val="005B787A"/>
    <w:rsid w:val="005C5EF0"/>
    <w:rsid w:val="005E6A35"/>
    <w:rsid w:val="005F2AF6"/>
    <w:rsid w:val="005F4E22"/>
    <w:rsid w:val="005F7C46"/>
    <w:rsid w:val="00610E1B"/>
    <w:rsid w:val="00612066"/>
    <w:rsid w:val="006319A3"/>
    <w:rsid w:val="00647F81"/>
    <w:rsid w:val="00652144"/>
    <w:rsid w:val="00657104"/>
    <w:rsid w:val="0067022D"/>
    <w:rsid w:val="00672121"/>
    <w:rsid w:val="00673874"/>
    <w:rsid w:val="00680052"/>
    <w:rsid w:val="0068201C"/>
    <w:rsid w:val="00697F13"/>
    <w:rsid w:val="006B6F01"/>
    <w:rsid w:val="006F326E"/>
    <w:rsid w:val="007022E6"/>
    <w:rsid w:val="0070794E"/>
    <w:rsid w:val="007137F0"/>
    <w:rsid w:val="007164E9"/>
    <w:rsid w:val="00716C2C"/>
    <w:rsid w:val="00727870"/>
    <w:rsid w:val="00731596"/>
    <w:rsid w:val="00732264"/>
    <w:rsid w:val="007346AF"/>
    <w:rsid w:val="00734EDC"/>
    <w:rsid w:val="007419E7"/>
    <w:rsid w:val="007421D1"/>
    <w:rsid w:val="0074298D"/>
    <w:rsid w:val="00744033"/>
    <w:rsid w:val="0074688E"/>
    <w:rsid w:val="00750B8F"/>
    <w:rsid w:val="00763C55"/>
    <w:rsid w:val="007742F5"/>
    <w:rsid w:val="0079191E"/>
    <w:rsid w:val="007A42F0"/>
    <w:rsid w:val="007C31C2"/>
    <w:rsid w:val="007C38E0"/>
    <w:rsid w:val="007E7A1C"/>
    <w:rsid w:val="007F3ED1"/>
    <w:rsid w:val="00803208"/>
    <w:rsid w:val="008200DE"/>
    <w:rsid w:val="00824B45"/>
    <w:rsid w:val="00830254"/>
    <w:rsid w:val="00832CD7"/>
    <w:rsid w:val="00833853"/>
    <w:rsid w:val="00844736"/>
    <w:rsid w:val="00847605"/>
    <w:rsid w:val="0086618A"/>
    <w:rsid w:val="00877B10"/>
    <w:rsid w:val="00877F8D"/>
    <w:rsid w:val="0089741D"/>
    <w:rsid w:val="008A179D"/>
    <w:rsid w:val="008A1D42"/>
    <w:rsid w:val="008A316B"/>
    <w:rsid w:val="008C0AFA"/>
    <w:rsid w:val="008C491F"/>
    <w:rsid w:val="008C4EE0"/>
    <w:rsid w:val="008D2170"/>
    <w:rsid w:val="008E3F07"/>
    <w:rsid w:val="008E4819"/>
    <w:rsid w:val="008E64AA"/>
    <w:rsid w:val="008F0E28"/>
    <w:rsid w:val="00901AC8"/>
    <w:rsid w:val="00915B74"/>
    <w:rsid w:val="00916F99"/>
    <w:rsid w:val="00934A6A"/>
    <w:rsid w:val="00940901"/>
    <w:rsid w:val="0094548B"/>
    <w:rsid w:val="009472C4"/>
    <w:rsid w:val="00947C32"/>
    <w:rsid w:val="009547AB"/>
    <w:rsid w:val="00955265"/>
    <w:rsid w:val="009564F2"/>
    <w:rsid w:val="00961A2E"/>
    <w:rsid w:val="00972276"/>
    <w:rsid w:val="00976BEE"/>
    <w:rsid w:val="009971F2"/>
    <w:rsid w:val="00997BF9"/>
    <w:rsid w:val="009A6304"/>
    <w:rsid w:val="009B768E"/>
    <w:rsid w:val="009C2217"/>
    <w:rsid w:val="009E4EA9"/>
    <w:rsid w:val="009F0BF4"/>
    <w:rsid w:val="009F41C8"/>
    <w:rsid w:val="009F51E5"/>
    <w:rsid w:val="009F7362"/>
    <w:rsid w:val="009F7C1D"/>
    <w:rsid w:val="00A00C49"/>
    <w:rsid w:val="00A03C17"/>
    <w:rsid w:val="00A05E9D"/>
    <w:rsid w:val="00A1442B"/>
    <w:rsid w:val="00A225D6"/>
    <w:rsid w:val="00A23B59"/>
    <w:rsid w:val="00A31D13"/>
    <w:rsid w:val="00A34850"/>
    <w:rsid w:val="00A34FB3"/>
    <w:rsid w:val="00A4021E"/>
    <w:rsid w:val="00A4115D"/>
    <w:rsid w:val="00A4168A"/>
    <w:rsid w:val="00A42C19"/>
    <w:rsid w:val="00A45E6D"/>
    <w:rsid w:val="00A54C4E"/>
    <w:rsid w:val="00A556A5"/>
    <w:rsid w:val="00A55D61"/>
    <w:rsid w:val="00A55F82"/>
    <w:rsid w:val="00A6147C"/>
    <w:rsid w:val="00A660CF"/>
    <w:rsid w:val="00A841A5"/>
    <w:rsid w:val="00A877A7"/>
    <w:rsid w:val="00A9286B"/>
    <w:rsid w:val="00A930C3"/>
    <w:rsid w:val="00AA094A"/>
    <w:rsid w:val="00AA399A"/>
    <w:rsid w:val="00AB3750"/>
    <w:rsid w:val="00AB6520"/>
    <w:rsid w:val="00AC125C"/>
    <w:rsid w:val="00AC45AA"/>
    <w:rsid w:val="00AD1320"/>
    <w:rsid w:val="00AE6BB0"/>
    <w:rsid w:val="00AF4E94"/>
    <w:rsid w:val="00B07A85"/>
    <w:rsid w:val="00B119D6"/>
    <w:rsid w:val="00B13DBD"/>
    <w:rsid w:val="00B30364"/>
    <w:rsid w:val="00B316CC"/>
    <w:rsid w:val="00B413E5"/>
    <w:rsid w:val="00B44D3C"/>
    <w:rsid w:val="00B4632F"/>
    <w:rsid w:val="00B6223E"/>
    <w:rsid w:val="00B878BB"/>
    <w:rsid w:val="00B91380"/>
    <w:rsid w:val="00B91559"/>
    <w:rsid w:val="00BA36A7"/>
    <w:rsid w:val="00BB31BB"/>
    <w:rsid w:val="00BB4036"/>
    <w:rsid w:val="00BC1CD1"/>
    <w:rsid w:val="00BC2741"/>
    <w:rsid w:val="00BC2BFB"/>
    <w:rsid w:val="00BC5957"/>
    <w:rsid w:val="00BC6D2C"/>
    <w:rsid w:val="00BC7FF6"/>
    <w:rsid w:val="00BD401C"/>
    <w:rsid w:val="00BE7318"/>
    <w:rsid w:val="00BF37D5"/>
    <w:rsid w:val="00C0767A"/>
    <w:rsid w:val="00C1365D"/>
    <w:rsid w:val="00C214D2"/>
    <w:rsid w:val="00C2452B"/>
    <w:rsid w:val="00C33121"/>
    <w:rsid w:val="00C40DB1"/>
    <w:rsid w:val="00C4562D"/>
    <w:rsid w:val="00C5439A"/>
    <w:rsid w:val="00C65E18"/>
    <w:rsid w:val="00C6729D"/>
    <w:rsid w:val="00C7313F"/>
    <w:rsid w:val="00C961AD"/>
    <w:rsid w:val="00CB24FF"/>
    <w:rsid w:val="00CB5C38"/>
    <w:rsid w:val="00CB6445"/>
    <w:rsid w:val="00CB6C50"/>
    <w:rsid w:val="00CC28A9"/>
    <w:rsid w:val="00CC714D"/>
    <w:rsid w:val="00CF2F9B"/>
    <w:rsid w:val="00CF5479"/>
    <w:rsid w:val="00D1324C"/>
    <w:rsid w:val="00D13C03"/>
    <w:rsid w:val="00D167F9"/>
    <w:rsid w:val="00D25E73"/>
    <w:rsid w:val="00D309D1"/>
    <w:rsid w:val="00D4330E"/>
    <w:rsid w:val="00D506ED"/>
    <w:rsid w:val="00D65504"/>
    <w:rsid w:val="00D71B05"/>
    <w:rsid w:val="00D7464F"/>
    <w:rsid w:val="00D81F4B"/>
    <w:rsid w:val="00D840B1"/>
    <w:rsid w:val="00D84CD8"/>
    <w:rsid w:val="00D92D12"/>
    <w:rsid w:val="00D94123"/>
    <w:rsid w:val="00D9529D"/>
    <w:rsid w:val="00DA2637"/>
    <w:rsid w:val="00DB3F19"/>
    <w:rsid w:val="00DB4924"/>
    <w:rsid w:val="00DB550A"/>
    <w:rsid w:val="00DC60B4"/>
    <w:rsid w:val="00DD08A1"/>
    <w:rsid w:val="00DD1E90"/>
    <w:rsid w:val="00DE2B28"/>
    <w:rsid w:val="00DF1AF6"/>
    <w:rsid w:val="00DF34D4"/>
    <w:rsid w:val="00DF59E9"/>
    <w:rsid w:val="00DF627A"/>
    <w:rsid w:val="00DF72ED"/>
    <w:rsid w:val="00E00B8A"/>
    <w:rsid w:val="00E02F25"/>
    <w:rsid w:val="00E1344D"/>
    <w:rsid w:val="00E21326"/>
    <w:rsid w:val="00E22EC5"/>
    <w:rsid w:val="00E24DCD"/>
    <w:rsid w:val="00E27E5D"/>
    <w:rsid w:val="00E30C0A"/>
    <w:rsid w:val="00E345F9"/>
    <w:rsid w:val="00E36386"/>
    <w:rsid w:val="00E37A7C"/>
    <w:rsid w:val="00E426DA"/>
    <w:rsid w:val="00E61A89"/>
    <w:rsid w:val="00E63BA5"/>
    <w:rsid w:val="00E65DB1"/>
    <w:rsid w:val="00E71934"/>
    <w:rsid w:val="00E752D2"/>
    <w:rsid w:val="00E75514"/>
    <w:rsid w:val="00E80834"/>
    <w:rsid w:val="00E83911"/>
    <w:rsid w:val="00E911E0"/>
    <w:rsid w:val="00E94392"/>
    <w:rsid w:val="00E946F3"/>
    <w:rsid w:val="00EA74EA"/>
    <w:rsid w:val="00EA788B"/>
    <w:rsid w:val="00EA7913"/>
    <w:rsid w:val="00EB376F"/>
    <w:rsid w:val="00EB5058"/>
    <w:rsid w:val="00EB6840"/>
    <w:rsid w:val="00EB6C95"/>
    <w:rsid w:val="00EE030D"/>
    <w:rsid w:val="00EE5D0C"/>
    <w:rsid w:val="00EF2D5F"/>
    <w:rsid w:val="00EF5169"/>
    <w:rsid w:val="00EF6A20"/>
    <w:rsid w:val="00F10238"/>
    <w:rsid w:val="00F543CA"/>
    <w:rsid w:val="00F56944"/>
    <w:rsid w:val="00F6251F"/>
    <w:rsid w:val="00F672F5"/>
    <w:rsid w:val="00F7764E"/>
    <w:rsid w:val="00F9127F"/>
    <w:rsid w:val="00F923E1"/>
    <w:rsid w:val="00FA68FC"/>
    <w:rsid w:val="00FB1961"/>
    <w:rsid w:val="00FB73B4"/>
    <w:rsid w:val="00FC4747"/>
    <w:rsid w:val="00FF6033"/>
    <w:rsid w:val="00FF68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5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7D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F51E5"/>
    <w:rPr>
      <w:color w:val="0000FF"/>
      <w:u w:val="single"/>
    </w:rPr>
  </w:style>
  <w:style w:type="table" w:styleId="a3">
    <w:name w:val="Table Grid"/>
    <w:basedOn w:val="a1"/>
    <w:uiPriority w:val="39"/>
    <w:rsid w:val="00727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AC125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C125C"/>
    <w:rPr>
      <w:rFonts w:ascii="Tahoma" w:hAnsi="Tahoma" w:cs="Tahoma"/>
      <w:sz w:val="16"/>
      <w:szCs w:val="16"/>
    </w:rPr>
  </w:style>
  <w:style w:type="paragraph" w:customStyle="1" w:styleId="Default">
    <w:name w:val="Default"/>
    <w:rsid w:val="001C745A"/>
    <w:pPr>
      <w:autoSpaceDE w:val="0"/>
      <w:autoSpaceDN w:val="0"/>
      <w:adjustRightInd w:val="0"/>
      <w:spacing w:after="0" w:line="240" w:lineRule="auto"/>
    </w:pPr>
    <w:rPr>
      <w:rFonts w:ascii="Cambria" w:hAnsi="Cambria" w:cs="Cambria"/>
      <w:color w:val="000000"/>
      <w:sz w:val="24"/>
      <w:szCs w:val="24"/>
    </w:rPr>
  </w:style>
  <w:style w:type="paragraph" w:styleId="a5">
    <w:name w:val="Normal (Web)"/>
    <w:basedOn w:val="a"/>
    <w:uiPriority w:val="99"/>
    <w:unhideWhenUsed/>
    <w:rsid w:val="00A23B5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A23B59"/>
    <w:rPr>
      <w:i/>
      <w:iCs/>
    </w:rPr>
  </w:style>
  <w:style w:type="paragraph" w:styleId="a7">
    <w:name w:val="List Paragraph"/>
    <w:basedOn w:val="a"/>
    <w:uiPriority w:val="34"/>
    <w:qFormat/>
    <w:rsid w:val="000807E2"/>
    <w:pPr>
      <w:ind w:left="720"/>
      <w:contextualSpacing/>
    </w:pPr>
  </w:style>
  <w:style w:type="character" w:customStyle="1" w:styleId="hlfld-contribauthor">
    <w:name w:val="hlfld-contribauthor"/>
    <w:basedOn w:val="a0"/>
    <w:rsid w:val="000807E2"/>
  </w:style>
  <w:style w:type="character" w:customStyle="1" w:styleId="seriestitle">
    <w:name w:val="seriestitle"/>
    <w:basedOn w:val="a0"/>
    <w:rsid w:val="000807E2"/>
  </w:style>
  <w:style w:type="character" w:customStyle="1" w:styleId="doi">
    <w:name w:val="doi"/>
    <w:basedOn w:val="a0"/>
    <w:rsid w:val="000807E2"/>
  </w:style>
  <w:style w:type="character" w:customStyle="1" w:styleId="volume">
    <w:name w:val="volume"/>
    <w:basedOn w:val="a0"/>
    <w:rsid w:val="000807E2"/>
  </w:style>
  <w:style w:type="character" w:customStyle="1" w:styleId="issue">
    <w:name w:val="issue"/>
    <w:basedOn w:val="a0"/>
    <w:rsid w:val="000807E2"/>
  </w:style>
  <w:style w:type="character" w:customStyle="1" w:styleId="page-range">
    <w:name w:val="page-range"/>
    <w:basedOn w:val="a0"/>
    <w:rsid w:val="000807E2"/>
  </w:style>
  <w:style w:type="character" w:customStyle="1" w:styleId="pub-date">
    <w:name w:val="pub-date"/>
    <w:basedOn w:val="a0"/>
    <w:rsid w:val="000807E2"/>
  </w:style>
  <w:style w:type="character" w:styleId="a8">
    <w:name w:val="annotation reference"/>
    <w:basedOn w:val="a0"/>
    <w:uiPriority w:val="99"/>
    <w:semiHidden/>
    <w:unhideWhenUsed/>
    <w:rsid w:val="003924E3"/>
    <w:rPr>
      <w:sz w:val="16"/>
      <w:szCs w:val="16"/>
    </w:rPr>
  </w:style>
  <w:style w:type="paragraph" w:styleId="a9">
    <w:name w:val="annotation text"/>
    <w:basedOn w:val="a"/>
    <w:link w:val="Char0"/>
    <w:uiPriority w:val="99"/>
    <w:semiHidden/>
    <w:unhideWhenUsed/>
    <w:rsid w:val="003924E3"/>
    <w:pPr>
      <w:spacing w:line="240" w:lineRule="auto"/>
    </w:pPr>
    <w:rPr>
      <w:sz w:val="20"/>
      <w:szCs w:val="20"/>
    </w:rPr>
  </w:style>
  <w:style w:type="character" w:customStyle="1" w:styleId="Char0">
    <w:name w:val="نص تعليق Char"/>
    <w:basedOn w:val="a0"/>
    <w:link w:val="a9"/>
    <w:uiPriority w:val="99"/>
    <w:semiHidden/>
    <w:rsid w:val="003924E3"/>
    <w:rPr>
      <w:sz w:val="20"/>
      <w:szCs w:val="20"/>
    </w:rPr>
  </w:style>
  <w:style w:type="paragraph" w:styleId="aa">
    <w:name w:val="annotation subject"/>
    <w:basedOn w:val="a9"/>
    <w:next w:val="a9"/>
    <w:link w:val="Char1"/>
    <w:uiPriority w:val="99"/>
    <w:semiHidden/>
    <w:unhideWhenUsed/>
    <w:rsid w:val="003924E3"/>
    <w:rPr>
      <w:b/>
      <w:bCs/>
    </w:rPr>
  </w:style>
  <w:style w:type="character" w:customStyle="1" w:styleId="Char1">
    <w:name w:val="موضوع تعليق Char"/>
    <w:basedOn w:val="Char0"/>
    <w:link w:val="aa"/>
    <w:uiPriority w:val="99"/>
    <w:semiHidden/>
    <w:rsid w:val="003924E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7D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F51E5"/>
    <w:rPr>
      <w:color w:val="0000FF"/>
      <w:u w:val="single"/>
    </w:rPr>
  </w:style>
  <w:style w:type="table" w:styleId="a3">
    <w:name w:val="Table Grid"/>
    <w:basedOn w:val="a1"/>
    <w:uiPriority w:val="39"/>
    <w:rsid w:val="00727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AC125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C125C"/>
    <w:rPr>
      <w:rFonts w:ascii="Tahoma" w:hAnsi="Tahoma" w:cs="Tahoma"/>
      <w:sz w:val="16"/>
      <w:szCs w:val="16"/>
    </w:rPr>
  </w:style>
  <w:style w:type="paragraph" w:customStyle="1" w:styleId="Default">
    <w:name w:val="Default"/>
    <w:rsid w:val="001C745A"/>
    <w:pPr>
      <w:autoSpaceDE w:val="0"/>
      <w:autoSpaceDN w:val="0"/>
      <w:adjustRightInd w:val="0"/>
      <w:spacing w:after="0" w:line="240" w:lineRule="auto"/>
    </w:pPr>
    <w:rPr>
      <w:rFonts w:ascii="Cambria" w:hAnsi="Cambria" w:cs="Cambria"/>
      <w:color w:val="000000"/>
      <w:sz w:val="24"/>
      <w:szCs w:val="24"/>
    </w:rPr>
  </w:style>
  <w:style w:type="paragraph" w:styleId="a5">
    <w:name w:val="Normal (Web)"/>
    <w:basedOn w:val="a"/>
    <w:uiPriority w:val="99"/>
    <w:unhideWhenUsed/>
    <w:rsid w:val="00A23B5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A23B59"/>
    <w:rPr>
      <w:i/>
      <w:iCs/>
    </w:rPr>
  </w:style>
  <w:style w:type="paragraph" w:styleId="a7">
    <w:name w:val="List Paragraph"/>
    <w:basedOn w:val="a"/>
    <w:uiPriority w:val="34"/>
    <w:qFormat/>
    <w:rsid w:val="000807E2"/>
    <w:pPr>
      <w:ind w:left="720"/>
      <w:contextualSpacing/>
    </w:pPr>
  </w:style>
  <w:style w:type="character" w:customStyle="1" w:styleId="hlfld-contribauthor">
    <w:name w:val="hlfld-contribauthor"/>
    <w:basedOn w:val="a0"/>
    <w:rsid w:val="000807E2"/>
  </w:style>
  <w:style w:type="character" w:customStyle="1" w:styleId="seriestitle">
    <w:name w:val="seriestitle"/>
    <w:basedOn w:val="a0"/>
    <w:rsid w:val="000807E2"/>
  </w:style>
  <w:style w:type="character" w:customStyle="1" w:styleId="doi">
    <w:name w:val="doi"/>
    <w:basedOn w:val="a0"/>
    <w:rsid w:val="000807E2"/>
  </w:style>
  <w:style w:type="character" w:customStyle="1" w:styleId="volume">
    <w:name w:val="volume"/>
    <w:basedOn w:val="a0"/>
    <w:rsid w:val="000807E2"/>
  </w:style>
  <w:style w:type="character" w:customStyle="1" w:styleId="issue">
    <w:name w:val="issue"/>
    <w:basedOn w:val="a0"/>
    <w:rsid w:val="000807E2"/>
  </w:style>
  <w:style w:type="character" w:customStyle="1" w:styleId="page-range">
    <w:name w:val="page-range"/>
    <w:basedOn w:val="a0"/>
    <w:rsid w:val="000807E2"/>
  </w:style>
  <w:style w:type="character" w:customStyle="1" w:styleId="pub-date">
    <w:name w:val="pub-date"/>
    <w:basedOn w:val="a0"/>
    <w:rsid w:val="000807E2"/>
  </w:style>
  <w:style w:type="character" w:styleId="a8">
    <w:name w:val="annotation reference"/>
    <w:basedOn w:val="a0"/>
    <w:uiPriority w:val="99"/>
    <w:semiHidden/>
    <w:unhideWhenUsed/>
    <w:rsid w:val="003924E3"/>
    <w:rPr>
      <w:sz w:val="16"/>
      <w:szCs w:val="16"/>
    </w:rPr>
  </w:style>
  <w:style w:type="paragraph" w:styleId="a9">
    <w:name w:val="annotation text"/>
    <w:basedOn w:val="a"/>
    <w:link w:val="Char0"/>
    <w:uiPriority w:val="99"/>
    <w:semiHidden/>
    <w:unhideWhenUsed/>
    <w:rsid w:val="003924E3"/>
    <w:pPr>
      <w:spacing w:line="240" w:lineRule="auto"/>
    </w:pPr>
    <w:rPr>
      <w:sz w:val="20"/>
      <w:szCs w:val="20"/>
    </w:rPr>
  </w:style>
  <w:style w:type="character" w:customStyle="1" w:styleId="Char0">
    <w:name w:val="نص تعليق Char"/>
    <w:basedOn w:val="a0"/>
    <w:link w:val="a9"/>
    <w:uiPriority w:val="99"/>
    <w:semiHidden/>
    <w:rsid w:val="003924E3"/>
    <w:rPr>
      <w:sz w:val="20"/>
      <w:szCs w:val="20"/>
    </w:rPr>
  </w:style>
  <w:style w:type="paragraph" w:styleId="aa">
    <w:name w:val="annotation subject"/>
    <w:basedOn w:val="a9"/>
    <w:next w:val="a9"/>
    <w:link w:val="Char1"/>
    <w:uiPriority w:val="99"/>
    <w:semiHidden/>
    <w:unhideWhenUsed/>
    <w:rsid w:val="003924E3"/>
    <w:rPr>
      <w:b/>
      <w:bCs/>
    </w:rPr>
  </w:style>
  <w:style w:type="character" w:customStyle="1" w:styleId="Char1">
    <w:name w:val="موضوع تعليق Char"/>
    <w:basedOn w:val="Char0"/>
    <w:link w:val="aa"/>
    <w:uiPriority w:val="99"/>
    <w:semiHidden/>
    <w:rsid w:val="003924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3410">
      <w:bodyDiv w:val="1"/>
      <w:marLeft w:val="0"/>
      <w:marRight w:val="0"/>
      <w:marTop w:val="0"/>
      <w:marBottom w:val="0"/>
      <w:divBdr>
        <w:top w:val="none" w:sz="0" w:space="0" w:color="auto"/>
        <w:left w:val="none" w:sz="0" w:space="0" w:color="auto"/>
        <w:bottom w:val="none" w:sz="0" w:space="0" w:color="auto"/>
        <w:right w:val="none" w:sz="0" w:space="0" w:color="auto"/>
      </w:divBdr>
      <w:divsChild>
        <w:div w:id="1720082737">
          <w:marLeft w:val="0"/>
          <w:marRight w:val="0"/>
          <w:marTop w:val="0"/>
          <w:marBottom w:val="0"/>
          <w:divBdr>
            <w:top w:val="none" w:sz="0" w:space="0" w:color="auto"/>
            <w:left w:val="none" w:sz="0" w:space="0" w:color="auto"/>
            <w:bottom w:val="none" w:sz="0" w:space="0" w:color="auto"/>
            <w:right w:val="none" w:sz="0" w:space="0" w:color="auto"/>
          </w:divBdr>
          <w:divsChild>
            <w:div w:id="405222259">
              <w:marLeft w:val="0"/>
              <w:marRight w:val="0"/>
              <w:marTop w:val="0"/>
              <w:marBottom w:val="0"/>
              <w:divBdr>
                <w:top w:val="none" w:sz="0" w:space="0" w:color="auto"/>
                <w:left w:val="none" w:sz="0" w:space="0" w:color="auto"/>
                <w:bottom w:val="none" w:sz="0" w:space="0" w:color="auto"/>
                <w:right w:val="none" w:sz="0" w:space="0" w:color="auto"/>
              </w:divBdr>
              <w:divsChild>
                <w:div w:id="751781530">
                  <w:marLeft w:val="0"/>
                  <w:marRight w:val="0"/>
                  <w:marTop w:val="450"/>
                  <w:marBottom w:val="450"/>
                  <w:divBdr>
                    <w:top w:val="none" w:sz="0" w:space="0" w:color="auto"/>
                    <w:left w:val="none" w:sz="0" w:space="0" w:color="auto"/>
                    <w:bottom w:val="none" w:sz="0" w:space="0" w:color="auto"/>
                    <w:right w:val="none" w:sz="0" w:space="0" w:color="auto"/>
                  </w:divBdr>
                  <w:divsChild>
                    <w:div w:id="1653023918">
                      <w:marLeft w:val="0"/>
                      <w:marRight w:val="0"/>
                      <w:marTop w:val="0"/>
                      <w:marBottom w:val="0"/>
                      <w:divBdr>
                        <w:top w:val="single" w:sz="24" w:space="0" w:color="333333"/>
                        <w:left w:val="none" w:sz="0" w:space="0" w:color="auto"/>
                        <w:bottom w:val="none" w:sz="0" w:space="0" w:color="auto"/>
                        <w:right w:val="none" w:sz="0" w:space="0" w:color="auto"/>
                      </w:divBdr>
                      <w:divsChild>
                        <w:div w:id="106799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806861">
      <w:bodyDiv w:val="1"/>
      <w:marLeft w:val="0"/>
      <w:marRight w:val="0"/>
      <w:marTop w:val="0"/>
      <w:marBottom w:val="0"/>
      <w:divBdr>
        <w:top w:val="none" w:sz="0" w:space="0" w:color="auto"/>
        <w:left w:val="none" w:sz="0" w:space="0" w:color="auto"/>
        <w:bottom w:val="none" w:sz="0" w:space="0" w:color="auto"/>
        <w:right w:val="none" w:sz="0" w:space="0" w:color="auto"/>
      </w:divBdr>
      <w:divsChild>
        <w:div w:id="854228481">
          <w:marLeft w:val="0"/>
          <w:marRight w:val="0"/>
          <w:marTop w:val="0"/>
          <w:marBottom w:val="0"/>
          <w:divBdr>
            <w:top w:val="none" w:sz="0" w:space="0" w:color="auto"/>
            <w:left w:val="none" w:sz="0" w:space="0" w:color="auto"/>
            <w:bottom w:val="none" w:sz="0" w:space="0" w:color="auto"/>
            <w:right w:val="none" w:sz="0" w:space="0" w:color="auto"/>
          </w:divBdr>
        </w:div>
        <w:div w:id="484662900">
          <w:marLeft w:val="0"/>
          <w:marRight w:val="0"/>
          <w:marTop w:val="400"/>
          <w:marBottom w:val="400"/>
          <w:divBdr>
            <w:top w:val="none" w:sz="0" w:space="0" w:color="auto"/>
            <w:left w:val="none" w:sz="0" w:space="0" w:color="auto"/>
            <w:bottom w:val="none" w:sz="0" w:space="0" w:color="auto"/>
            <w:right w:val="none" w:sz="0" w:space="0" w:color="auto"/>
          </w:divBdr>
        </w:div>
      </w:divsChild>
    </w:div>
    <w:div w:id="6219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mailto:Dr.mahahameed@gmail.com" TargetMode="External"/><Relationship Id="rId12" Type="http://schemas.openxmlformats.org/officeDocument/2006/relationships/image" Target="media/image3.png"/><Relationship Id="rId17" Type="http://schemas.microsoft.com/office/2007/relationships/hdphoto" Target="media/hdphoto5.wdp"/><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2.wdp"/><Relationship Id="rId5" Type="http://schemas.openxmlformats.org/officeDocument/2006/relationships/settings" Target="settings.xml"/><Relationship Id="rId15" Type="http://schemas.microsoft.com/office/2007/relationships/hdphoto" Target="media/hdphoto4.wdp"/><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microsoft.com/office/2007/relationships/hdphoto" Target="media/hdphoto1.wdp"/><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2CC0903-118B-4545-971F-ADDB3016A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3964</Words>
  <Characters>22598</Characters>
  <Application>Microsoft Office Word</Application>
  <DocSecurity>0</DocSecurity>
  <Lines>188</Lines>
  <Paragraphs>53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 (C)</Company>
  <LinksUpToDate>false</LinksUpToDate>
  <CharactersWithSpaces>26509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uesr</dc:creator>
  <cp:lastModifiedBy>Maher</cp:lastModifiedBy>
  <cp:revision>2</cp:revision>
  <cp:lastPrinted>2022-08-15T06:52:00Z</cp:lastPrinted>
  <dcterms:created xsi:type="dcterms:W3CDTF">2022-11-15T16:44:00Z</dcterms:created>
  <dcterms:modified xsi:type="dcterms:W3CDTF">2022-11-15T16:44:00Z</dcterms:modified>
</cp:coreProperties>
</file>