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4B" w:rsidRPr="00AF46B1" w:rsidRDefault="00DA1B4B" w:rsidP="00330958">
      <w:pPr>
        <w:rPr>
          <w:b/>
          <w:bCs/>
        </w:rPr>
      </w:pPr>
      <w:bookmarkStart w:id="0" w:name="_GoBack"/>
      <w:proofErr w:type="spellStart"/>
      <w:r w:rsidRPr="00AF46B1">
        <w:rPr>
          <w:b/>
          <w:bCs/>
        </w:rPr>
        <w:t>Nabothian</w:t>
      </w:r>
      <w:proofErr w:type="spellEnd"/>
      <w:r w:rsidRPr="00AF46B1">
        <w:rPr>
          <w:b/>
          <w:bCs/>
        </w:rPr>
        <w:t xml:space="preserve"> </w:t>
      </w:r>
      <w:r w:rsidR="00A94AD0" w:rsidRPr="00AF46B1">
        <w:rPr>
          <w:b/>
          <w:bCs/>
        </w:rPr>
        <w:t xml:space="preserve">cyst </w:t>
      </w:r>
      <w:r w:rsidR="00A94AD0">
        <w:rPr>
          <w:b/>
          <w:bCs/>
        </w:rPr>
        <w:t>association</w:t>
      </w:r>
      <w:r w:rsidR="00330958">
        <w:rPr>
          <w:b/>
          <w:bCs/>
        </w:rPr>
        <w:t xml:space="preserve"> with </w:t>
      </w:r>
      <w:r w:rsidR="00A94AD0">
        <w:rPr>
          <w:b/>
          <w:bCs/>
        </w:rPr>
        <w:t>infertility in</w:t>
      </w:r>
      <w:r w:rsidR="00330958">
        <w:rPr>
          <w:b/>
          <w:bCs/>
        </w:rPr>
        <w:t xml:space="preserve"> female </w:t>
      </w:r>
      <w:r w:rsidRPr="00AF46B1">
        <w:rPr>
          <w:b/>
          <w:bCs/>
        </w:rPr>
        <w:t xml:space="preserve">by </w:t>
      </w:r>
      <w:r w:rsidR="00330958">
        <w:rPr>
          <w:b/>
          <w:bCs/>
        </w:rPr>
        <w:t xml:space="preserve">trans-abdominal and trans-vaginal </w:t>
      </w:r>
      <w:r w:rsidRPr="00AF46B1">
        <w:rPr>
          <w:b/>
          <w:bCs/>
        </w:rPr>
        <w:t xml:space="preserve">ultrasound </w:t>
      </w:r>
    </w:p>
    <w:p w:rsidR="00BA1602" w:rsidRDefault="00BA1602" w:rsidP="00325734">
      <w:r w:rsidRPr="00BA1602">
        <w:t>Dr.</w:t>
      </w:r>
      <w:r w:rsidR="00325734">
        <w:t xml:space="preserve"> Zena M. AL - Hindawi</w:t>
      </w:r>
      <w:r w:rsidRPr="00BA1602">
        <w:t>.</w:t>
      </w:r>
      <w:r w:rsidR="005C08CB">
        <w:t xml:space="preserve"> </w:t>
      </w:r>
    </w:p>
    <w:bookmarkEnd w:id="0"/>
    <w:p w:rsidR="004A6D42" w:rsidRPr="004A6D42" w:rsidRDefault="004A6D42" w:rsidP="004A6D42">
      <w:proofErr w:type="gramStart"/>
      <w:r w:rsidRPr="004A6D42">
        <w:t xml:space="preserve">Department of anatomy and embryology, college of medicine, </w:t>
      </w:r>
      <w:proofErr w:type="spellStart"/>
      <w:r w:rsidR="00A94AD0" w:rsidRPr="004A6D42">
        <w:t>Kerbala</w:t>
      </w:r>
      <w:proofErr w:type="spellEnd"/>
      <w:r w:rsidR="00A94AD0" w:rsidRPr="004A6D42">
        <w:t xml:space="preserve"> University</w:t>
      </w:r>
      <w:r w:rsidRPr="004A6D42">
        <w:t>, Iraq.</w:t>
      </w:r>
      <w:proofErr w:type="gramEnd"/>
    </w:p>
    <w:p w:rsidR="004A6D42" w:rsidRPr="004A6D42" w:rsidRDefault="00AD6664" w:rsidP="004A6D42">
      <w:hyperlink r:id="rId7" w:history="1">
        <w:r w:rsidR="004A6D42" w:rsidRPr="004A6D42">
          <w:rPr>
            <w:rStyle w:val="Hyperlink"/>
          </w:rPr>
          <w:t>Zalhindawi@yahoo.com</w:t>
        </w:r>
      </w:hyperlink>
    </w:p>
    <w:p w:rsidR="004A6D42" w:rsidRDefault="00AD6664" w:rsidP="004A6D42">
      <w:hyperlink r:id="rId8" w:history="1">
        <w:r w:rsidR="004A6D42" w:rsidRPr="004A6D42">
          <w:rPr>
            <w:rStyle w:val="Hyperlink"/>
          </w:rPr>
          <w:t>Zina.Mahdi@uokerbala.edu.iq</w:t>
        </w:r>
      </w:hyperlink>
    </w:p>
    <w:p w:rsidR="00902AD9" w:rsidRDefault="00A94AD0" w:rsidP="004A6D42">
      <w:pPr>
        <w:rPr>
          <w:b/>
          <w:bCs/>
        </w:rPr>
      </w:pPr>
      <w:r w:rsidRPr="005E6FC9">
        <w:rPr>
          <w:b/>
          <w:bCs/>
        </w:rPr>
        <w:t>Abstract:</w:t>
      </w:r>
    </w:p>
    <w:p w:rsidR="00E13F94" w:rsidRDefault="00E13F94" w:rsidP="00CC19F5">
      <w:r>
        <w:t>Female i</w:t>
      </w:r>
      <w:r w:rsidRPr="00E13F94">
        <w:t xml:space="preserve">nfertility </w:t>
      </w:r>
      <w:r>
        <w:t xml:space="preserve">contributed </w:t>
      </w:r>
      <w:proofErr w:type="gramStart"/>
      <w:r>
        <w:t>to</w:t>
      </w:r>
      <w:proofErr w:type="gramEnd"/>
      <w:r>
        <w:t xml:space="preserve"> many causes that </w:t>
      </w:r>
      <w:r w:rsidR="00A94AD0">
        <w:t xml:space="preserve">involve </w:t>
      </w:r>
      <w:r w:rsidR="00A94AD0" w:rsidRPr="00E13F94">
        <w:t>genetic</w:t>
      </w:r>
      <w:r w:rsidRPr="00E13F94">
        <w:t xml:space="preserve"> and acquired</w:t>
      </w:r>
      <w:r>
        <w:t xml:space="preserve"> abnormalities of uterus</w:t>
      </w:r>
      <w:r w:rsidRPr="00E13F94">
        <w:t xml:space="preserve">. </w:t>
      </w:r>
      <w:r w:rsidR="00CC19F5">
        <w:t xml:space="preserve">We depend on </w:t>
      </w:r>
      <w:r>
        <w:t>u</w:t>
      </w:r>
      <w:r w:rsidRPr="00E13F94">
        <w:t xml:space="preserve">ltrasound </w:t>
      </w:r>
      <w:r>
        <w:t xml:space="preserve">in a large number of patients </w:t>
      </w:r>
      <w:r w:rsidR="00247BB8">
        <w:t xml:space="preserve">because it is </w:t>
      </w:r>
      <w:r w:rsidR="00247BB8" w:rsidRPr="00247BB8">
        <w:t>an excellent, fast, safe and inexpensive method for assessing</w:t>
      </w:r>
      <w:r w:rsidRPr="00E13F94">
        <w:t xml:space="preserve"> </w:t>
      </w:r>
      <w:r w:rsidR="00A94AD0">
        <w:t>size,</w:t>
      </w:r>
      <w:r w:rsidR="00325734">
        <w:t xml:space="preserve"> </w:t>
      </w:r>
      <w:r w:rsidR="00247BB8">
        <w:t>shape</w:t>
      </w:r>
      <w:r w:rsidRPr="00E13F94">
        <w:t xml:space="preserve">, and </w:t>
      </w:r>
      <w:r w:rsidR="00247BB8">
        <w:t xml:space="preserve">determining </w:t>
      </w:r>
      <w:r w:rsidRPr="00E13F94">
        <w:t xml:space="preserve">abnormalities </w:t>
      </w:r>
      <w:r w:rsidR="00CC19F5">
        <w:t>of uterus and both ovaries. N</w:t>
      </w:r>
      <w:r w:rsidR="00DA1B4B">
        <w:t xml:space="preserve">abothian cyst </w:t>
      </w:r>
      <w:r w:rsidR="00CC19F5">
        <w:t xml:space="preserve">is one of the causes of infertility which can </w:t>
      </w:r>
      <w:r w:rsidR="00A94AD0">
        <w:t>assess</w:t>
      </w:r>
      <w:r w:rsidR="00CC19F5">
        <w:t xml:space="preserve"> by ultrasound.</w:t>
      </w:r>
    </w:p>
    <w:p w:rsidR="00AF46B1" w:rsidRDefault="00A94AD0" w:rsidP="00105B6E">
      <w:pPr>
        <w:rPr>
          <w:b/>
          <w:bCs/>
        </w:rPr>
      </w:pPr>
      <w:r w:rsidRPr="00AF46B1">
        <w:rPr>
          <w:b/>
          <w:bCs/>
        </w:rPr>
        <w:t>Objective:</w:t>
      </w:r>
    </w:p>
    <w:p w:rsidR="00247BB8" w:rsidRDefault="00247BB8" w:rsidP="00105B6E">
      <w:proofErr w:type="gramStart"/>
      <w:r>
        <w:t xml:space="preserve">To </w:t>
      </w:r>
      <w:r w:rsidR="00C47DC3">
        <w:t>visualize n</w:t>
      </w:r>
      <w:r w:rsidR="00105B6E">
        <w:t xml:space="preserve">abothian cyst by ultrasound </w:t>
      </w:r>
      <w:r w:rsidR="00CC3786">
        <w:t xml:space="preserve">and its association </w:t>
      </w:r>
      <w:r w:rsidR="00A94AD0">
        <w:t>with infertility</w:t>
      </w:r>
      <w:r w:rsidR="00CC3786">
        <w:t xml:space="preserve"> in </w:t>
      </w:r>
      <w:r w:rsidR="00A94AD0">
        <w:t>women.</w:t>
      </w:r>
      <w:proofErr w:type="gramEnd"/>
    </w:p>
    <w:p w:rsidR="00902AD9" w:rsidRDefault="00247BB8" w:rsidP="00F2637C">
      <w:r w:rsidRPr="005E6FC9">
        <w:rPr>
          <w:b/>
          <w:bCs/>
        </w:rPr>
        <w:t>Methods:</w:t>
      </w:r>
      <w:r w:rsidRPr="00247BB8">
        <w:t xml:space="preserve"> </w:t>
      </w:r>
    </w:p>
    <w:p w:rsidR="00BA1602" w:rsidRDefault="00247BB8" w:rsidP="00F2637C">
      <w:r w:rsidRPr="00247BB8">
        <w:t xml:space="preserve">This is a study, </w:t>
      </w:r>
      <w:r>
        <w:t xml:space="preserve">involving </w:t>
      </w:r>
      <w:r w:rsidRPr="00247BB8">
        <w:t xml:space="preserve"> </w:t>
      </w:r>
      <w:r>
        <w:t>1</w:t>
      </w:r>
      <w:r w:rsidR="00F2637C">
        <w:t>4</w:t>
      </w:r>
      <w:r w:rsidR="00B43E64">
        <w:t>4</w:t>
      </w:r>
      <w:r w:rsidRPr="00247BB8">
        <w:t xml:space="preserve"> females age 2</w:t>
      </w:r>
      <w:r w:rsidR="00F2637C">
        <w:t>0</w:t>
      </w:r>
      <w:r>
        <w:t xml:space="preserve"> </w:t>
      </w:r>
      <w:r w:rsidR="00C47DC3">
        <w:t xml:space="preserve">- </w:t>
      </w:r>
      <w:r w:rsidRPr="00247BB8">
        <w:t>4</w:t>
      </w:r>
      <w:r>
        <w:t>5</w:t>
      </w:r>
      <w:r w:rsidRPr="00247BB8">
        <w:t xml:space="preserve"> years from </w:t>
      </w:r>
      <w:r w:rsidR="00F2637C">
        <w:t xml:space="preserve">ultrasound </w:t>
      </w:r>
      <w:r w:rsidR="00BA1602">
        <w:t>clinic from</w:t>
      </w:r>
      <w:r w:rsidRPr="00247BB8">
        <w:t xml:space="preserve"> </w:t>
      </w:r>
      <w:r w:rsidR="00F2637C">
        <w:t>Dec</w:t>
      </w:r>
      <w:r w:rsidR="00BA1602" w:rsidRPr="00BA1602">
        <w:t xml:space="preserve"> 202</w:t>
      </w:r>
      <w:r w:rsidR="00F2637C">
        <w:t>0</w:t>
      </w:r>
      <w:r w:rsidR="00BA1602" w:rsidRPr="00BA1602">
        <w:t xml:space="preserve"> to April  2022</w:t>
      </w:r>
      <w:r w:rsidR="00F2637C">
        <w:t xml:space="preserve">, the </w:t>
      </w:r>
      <w:r w:rsidR="00BA1602">
        <w:t xml:space="preserve">examination </w:t>
      </w:r>
      <w:r w:rsidR="00F2637C">
        <w:t xml:space="preserve">was </w:t>
      </w:r>
      <w:r w:rsidR="00BA1602">
        <w:t xml:space="preserve">done </w:t>
      </w:r>
      <w:r w:rsidR="00F2637C">
        <w:t xml:space="preserve">by </w:t>
      </w:r>
      <w:r w:rsidR="00BA1602" w:rsidRPr="00BA1602">
        <w:t xml:space="preserve"> Samsung HS50</w:t>
      </w:r>
      <w:r w:rsidR="00BA1602">
        <w:t xml:space="preserve"> ultrasound device </w:t>
      </w:r>
      <w:r w:rsidR="00BA1602" w:rsidRPr="00BA1602">
        <w:t xml:space="preserve"> (KOREA)</w:t>
      </w:r>
      <w:r w:rsidR="00BA1602">
        <w:t>,</w:t>
      </w:r>
      <w:r w:rsidR="00C47DC3">
        <w:t xml:space="preserve"> </w:t>
      </w:r>
      <w:r w:rsidR="00BA1602">
        <w:t xml:space="preserve">using endo-vaginal and transabdominal approach with </w:t>
      </w:r>
      <w:r w:rsidR="00BA1602" w:rsidRPr="00BA1602">
        <w:t xml:space="preserve">EVN 4-9 MHZ </w:t>
      </w:r>
      <w:r w:rsidR="00BA1602">
        <w:t xml:space="preserve"> and </w:t>
      </w:r>
      <w:r w:rsidR="00BA1602" w:rsidRPr="00BA1602">
        <w:t xml:space="preserve">CA1-7AD  </w:t>
      </w:r>
      <w:r w:rsidR="00BA1602">
        <w:t>probes respectively.</w:t>
      </w:r>
      <w:r w:rsidR="00B21E96">
        <w:t xml:space="preserve"> </w:t>
      </w:r>
      <w:proofErr w:type="gramStart"/>
      <w:r w:rsidR="00B21E96">
        <w:t>Women with genital anomaly and polycystic ovary syndrome not included in this study.</w:t>
      </w:r>
      <w:proofErr w:type="gramEnd"/>
      <w:r w:rsidR="00B21E96">
        <w:t xml:space="preserve">  </w:t>
      </w:r>
    </w:p>
    <w:p w:rsidR="00902AD9" w:rsidRDefault="00BA1602" w:rsidP="00BA1602">
      <w:pPr>
        <w:rPr>
          <w:b/>
          <w:bCs/>
        </w:rPr>
      </w:pPr>
      <w:r w:rsidRPr="00902AD9">
        <w:rPr>
          <w:b/>
          <w:bCs/>
        </w:rPr>
        <w:t xml:space="preserve"> Results:</w:t>
      </w:r>
    </w:p>
    <w:p w:rsidR="00D572A9" w:rsidRPr="00D572A9" w:rsidRDefault="00D572A9" w:rsidP="008979FF">
      <w:r w:rsidRPr="00D572A9">
        <w:t>144 patients involve in this study</w:t>
      </w:r>
      <w:r>
        <w:t xml:space="preserve"> with </w:t>
      </w:r>
      <w:r w:rsidRPr="00D572A9">
        <w:t>mean age of patients was 31.36 ±</w:t>
      </w:r>
      <w:r>
        <w:t xml:space="preserve"> SD 6.33 </w:t>
      </w:r>
      <w:r w:rsidR="00A94AD0">
        <w:t>(</w:t>
      </w:r>
      <w:r w:rsidR="00A94AD0" w:rsidRPr="00D572A9">
        <w:t>20</w:t>
      </w:r>
      <w:r w:rsidRPr="00D572A9">
        <w:t xml:space="preserve"> -45 years</w:t>
      </w:r>
      <w:proofErr w:type="gramStart"/>
      <w:r w:rsidRPr="00D572A9">
        <w:t>)</w:t>
      </w:r>
      <w:r>
        <w:t xml:space="preserve"> ,</w:t>
      </w:r>
      <w:proofErr w:type="gramEnd"/>
      <w:r w:rsidRPr="00D572A9">
        <w:rPr>
          <w:lang w:bidi="ar-IQ"/>
        </w:rPr>
        <w:t xml:space="preserve"> </w:t>
      </w:r>
      <w:r w:rsidRPr="00D572A9">
        <w:t>97 (67.4% ) primary infertility and 47 (32.6%) secondary infertility. Out of 1</w:t>
      </w:r>
      <w:r>
        <w:t>44</w:t>
      </w:r>
      <w:r w:rsidRPr="00D572A9">
        <w:t xml:space="preserve"> patients </w:t>
      </w:r>
      <w:r>
        <w:t>who have n</w:t>
      </w:r>
      <w:r w:rsidRPr="00D572A9">
        <w:t xml:space="preserve">abothian cyst was </w:t>
      </w:r>
      <w:r w:rsidR="00A94AD0" w:rsidRPr="00D572A9">
        <w:t>present;</w:t>
      </w:r>
      <w:r w:rsidRPr="00D572A9">
        <w:t xml:space="preserve"> 1 in</w:t>
      </w:r>
      <w:r>
        <w:t xml:space="preserve"> </w:t>
      </w:r>
      <w:r w:rsidR="00A94AD0">
        <w:t xml:space="preserve">43 </w:t>
      </w:r>
      <w:r w:rsidR="00A94AD0" w:rsidRPr="00D572A9">
        <w:t>(</w:t>
      </w:r>
      <w:r w:rsidRPr="00D572A9">
        <w:t>29.</w:t>
      </w:r>
      <w:r>
        <w:t>9</w:t>
      </w:r>
      <w:r w:rsidRPr="00D572A9">
        <w:t xml:space="preserve">%), 2 in </w:t>
      </w:r>
      <w:r>
        <w:t>31</w:t>
      </w:r>
      <w:r w:rsidRPr="00D572A9">
        <w:t>(</w:t>
      </w:r>
      <w:r>
        <w:t>21</w:t>
      </w:r>
      <w:r w:rsidRPr="00D572A9">
        <w:t>.</w:t>
      </w:r>
      <w:r>
        <w:t>5</w:t>
      </w:r>
      <w:r w:rsidR="008979FF">
        <w:t xml:space="preserve">%), 3 </w:t>
      </w:r>
      <w:r w:rsidRPr="00D572A9">
        <w:t xml:space="preserve">in </w:t>
      </w:r>
      <w:r w:rsidR="008979FF">
        <w:t>51</w:t>
      </w:r>
      <w:r w:rsidRPr="00D572A9">
        <w:t>(</w:t>
      </w:r>
      <w:r w:rsidR="008979FF">
        <w:t xml:space="preserve">35.4%) and </w:t>
      </w:r>
      <w:r w:rsidRPr="00D572A9">
        <w:t xml:space="preserve">4 </w:t>
      </w:r>
      <w:r w:rsidR="00A94AD0" w:rsidRPr="00D572A9">
        <w:t xml:space="preserve">in </w:t>
      </w:r>
      <w:r w:rsidR="00A94AD0">
        <w:t>19</w:t>
      </w:r>
      <w:r w:rsidR="008979FF">
        <w:t xml:space="preserve"> </w:t>
      </w:r>
      <w:r w:rsidRPr="00D572A9">
        <w:t>(</w:t>
      </w:r>
      <w:r w:rsidR="008979FF">
        <w:t>13.4</w:t>
      </w:r>
      <w:r w:rsidRPr="00D572A9">
        <w:t>%)</w:t>
      </w:r>
      <w:r w:rsidR="008979FF">
        <w:t>.</w:t>
      </w:r>
    </w:p>
    <w:p w:rsidR="00902AD9" w:rsidRDefault="00D86F0B" w:rsidP="00CC3786">
      <w:r w:rsidRPr="00902AD9">
        <w:rPr>
          <w:b/>
          <w:bCs/>
        </w:rPr>
        <w:t>Conclusions:</w:t>
      </w:r>
      <w:r>
        <w:t xml:space="preserve"> </w:t>
      </w:r>
    </w:p>
    <w:p w:rsidR="00CC3786" w:rsidRDefault="00E91C3E" w:rsidP="00D43EA2">
      <w:r>
        <w:t xml:space="preserve">The study </w:t>
      </w:r>
      <w:r w:rsidRPr="00E91C3E">
        <w:t xml:space="preserve">established </w:t>
      </w:r>
      <w:r>
        <w:t xml:space="preserve">an important </w:t>
      </w:r>
      <w:r w:rsidR="00D43EA2">
        <w:t>association</w:t>
      </w:r>
      <w:r>
        <w:t xml:space="preserve"> between </w:t>
      </w:r>
      <w:r w:rsidR="00D43EA2">
        <w:t xml:space="preserve">the </w:t>
      </w:r>
      <w:r>
        <w:t xml:space="preserve">size </w:t>
      </w:r>
      <w:r w:rsidR="00D43EA2">
        <w:t>and number of Nabothian cyst</w:t>
      </w:r>
      <w:r w:rsidR="00CC3786">
        <w:t xml:space="preserve"> </w:t>
      </w:r>
      <w:r w:rsidR="00D43EA2">
        <w:t>with infertility.</w:t>
      </w:r>
    </w:p>
    <w:p w:rsidR="00242938" w:rsidRDefault="00242938" w:rsidP="00242938">
      <w:pPr>
        <w:rPr>
          <w:b/>
          <w:bCs/>
        </w:rPr>
      </w:pPr>
      <w:r>
        <w:rPr>
          <w:b/>
          <w:bCs/>
        </w:rPr>
        <w:t xml:space="preserve">Key words: </w:t>
      </w:r>
    </w:p>
    <w:p w:rsidR="00902AD9" w:rsidRPr="00242938" w:rsidRDefault="00A94AD0" w:rsidP="00242938">
      <w:pPr>
        <w:rPr>
          <w:b/>
          <w:bCs/>
        </w:rPr>
      </w:pPr>
      <w:proofErr w:type="gramStart"/>
      <w:r>
        <w:t xml:space="preserve">Ultrasound, </w:t>
      </w:r>
      <w:proofErr w:type="spellStart"/>
      <w:r>
        <w:t>Nabothian</w:t>
      </w:r>
      <w:proofErr w:type="spellEnd"/>
      <w:r w:rsidR="00866CE9">
        <w:t xml:space="preserve"> </w:t>
      </w:r>
      <w:r>
        <w:t>cyst,</w:t>
      </w:r>
      <w:r w:rsidR="00CC3786">
        <w:t xml:space="preserve"> </w:t>
      </w:r>
      <w:r w:rsidR="00242938">
        <w:t>Infertility.</w:t>
      </w:r>
      <w:proofErr w:type="gramEnd"/>
    </w:p>
    <w:p w:rsidR="00D43EA2" w:rsidRDefault="00D43EA2" w:rsidP="00902AD9">
      <w:pPr>
        <w:rPr>
          <w:b/>
          <w:bCs/>
        </w:rPr>
      </w:pPr>
    </w:p>
    <w:p w:rsidR="00D43EA2" w:rsidRDefault="00D43EA2" w:rsidP="00902AD9">
      <w:pPr>
        <w:rPr>
          <w:b/>
          <w:bCs/>
        </w:rPr>
      </w:pPr>
    </w:p>
    <w:p w:rsidR="00902AD9" w:rsidRDefault="00866CE9" w:rsidP="00902AD9">
      <w:pPr>
        <w:rPr>
          <w:b/>
          <w:bCs/>
        </w:rPr>
      </w:pPr>
      <w:r w:rsidRPr="005E6FC9">
        <w:rPr>
          <w:b/>
          <w:bCs/>
        </w:rPr>
        <w:t>Introduction:</w:t>
      </w:r>
    </w:p>
    <w:p w:rsidR="00C33E15" w:rsidRDefault="00866CE9" w:rsidP="00D60B91">
      <w:r w:rsidRPr="00866CE9">
        <w:t xml:space="preserve">Infertility is a </w:t>
      </w:r>
      <w:r w:rsidR="00AA144E">
        <w:t xml:space="preserve">common </w:t>
      </w:r>
      <w:r w:rsidR="00AA144E" w:rsidRPr="00866CE9">
        <w:t>problem</w:t>
      </w:r>
      <w:r w:rsidRPr="00866CE9">
        <w:t xml:space="preserve"> that affects couple's</w:t>
      </w:r>
      <w:r>
        <w:t>,</w:t>
      </w:r>
      <w:r w:rsidR="000D6F68">
        <w:t xml:space="preserve"> it</w:t>
      </w:r>
      <w:r w:rsidR="00D37A19" w:rsidRPr="00866CE9">
        <w:t xml:space="preserve"> </w:t>
      </w:r>
      <w:r w:rsidR="00284CE3">
        <w:t xml:space="preserve">define </w:t>
      </w:r>
      <w:r w:rsidR="00284CE3" w:rsidRPr="00866CE9">
        <w:t>as</w:t>
      </w:r>
      <w:r w:rsidR="00D37A19" w:rsidRPr="00866CE9">
        <w:t xml:space="preserve"> </w:t>
      </w:r>
      <w:r w:rsidR="00D37A19">
        <w:t xml:space="preserve">a </w:t>
      </w:r>
      <w:r w:rsidR="00284CE3" w:rsidRPr="00D37A19">
        <w:t>failure</w:t>
      </w:r>
      <w:r w:rsidR="00284CE3">
        <w:t xml:space="preserve"> of</w:t>
      </w:r>
      <w:r w:rsidR="00D37A19">
        <w:t xml:space="preserve"> </w:t>
      </w:r>
      <w:r w:rsidR="00D37A19" w:rsidRPr="00866CE9">
        <w:t xml:space="preserve">couple's to conceive over a </w:t>
      </w:r>
      <w:r w:rsidR="00D37A19">
        <w:t>one year</w:t>
      </w:r>
      <w:r w:rsidR="00FE6709">
        <w:t xml:space="preserve"> </w:t>
      </w:r>
      <w:r w:rsidR="00D37A19">
        <w:t xml:space="preserve">without use of </w:t>
      </w:r>
      <w:r w:rsidR="00284CE3">
        <w:t>contraception</w:t>
      </w:r>
      <w:r w:rsidR="00284CE3">
        <w:rPr>
          <w:vertAlign w:val="superscript"/>
        </w:rPr>
        <w:t xml:space="preserve"> (</w:t>
      </w:r>
      <w:r w:rsidR="004243B8">
        <w:rPr>
          <w:vertAlign w:val="superscript"/>
        </w:rPr>
        <w:t>1)</w:t>
      </w:r>
      <w:r w:rsidR="00D37A19">
        <w:t>.</w:t>
      </w:r>
      <w:r w:rsidR="004243B8">
        <w:t xml:space="preserve"> </w:t>
      </w:r>
      <w:r w:rsidR="000D6F68">
        <w:t>I</w:t>
      </w:r>
      <w:r w:rsidRPr="00866CE9">
        <w:t xml:space="preserve">nfertility </w:t>
      </w:r>
      <w:r w:rsidR="000D6F68">
        <w:t xml:space="preserve">in female </w:t>
      </w:r>
      <w:r w:rsidR="004F2854">
        <w:t>either primary</w:t>
      </w:r>
      <w:r w:rsidR="00C52175">
        <w:t xml:space="preserve"> or secondary.</w:t>
      </w:r>
      <w:r w:rsidR="000D6F68">
        <w:t xml:space="preserve"> It is </w:t>
      </w:r>
      <w:r w:rsidR="000D6F68" w:rsidRPr="00866CE9">
        <w:t xml:space="preserve">caused by a </w:t>
      </w:r>
      <w:r w:rsidR="000D6F68">
        <w:t xml:space="preserve">large number of causes that are either genetic or acquired </w:t>
      </w:r>
      <w:r w:rsidR="004F2854">
        <w:t>problems, the</w:t>
      </w:r>
      <w:r w:rsidR="00C52175">
        <w:t xml:space="preserve"> </w:t>
      </w:r>
      <w:r w:rsidR="00423CDD">
        <w:t>causes:</w:t>
      </w:r>
      <w:r w:rsidR="00C52175">
        <w:t xml:space="preserve"> u</w:t>
      </w:r>
      <w:r w:rsidR="00C52175" w:rsidRPr="00C52175">
        <w:t>terine or cervical abnormalities</w:t>
      </w:r>
      <w:r w:rsidR="00C52175">
        <w:t>,</w:t>
      </w:r>
      <w:r w:rsidR="00C52175" w:rsidRPr="00C52175">
        <w:t xml:space="preserve"> </w:t>
      </w:r>
      <w:r w:rsidR="00C52175">
        <w:t>f</w:t>
      </w:r>
      <w:r w:rsidR="00C52175" w:rsidRPr="00C52175">
        <w:t>allopian tube damage or blockage</w:t>
      </w:r>
      <w:r w:rsidR="00C52175">
        <w:t xml:space="preserve"> and </w:t>
      </w:r>
      <w:r w:rsidR="00C52175" w:rsidRPr="00C52175">
        <w:t xml:space="preserve">Ovulation </w:t>
      </w:r>
      <w:r w:rsidR="00423CDD" w:rsidRPr="00C52175">
        <w:t>disorders</w:t>
      </w:r>
      <w:r w:rsidR="00423CDD">
        <w:t xml:space="preserve">. </w:t>
      </w:r>
      <w:r w:rsidR="00D60B91">
        <w:t>C</w:t>
      </w:r>
      <w:r w:rsidR="00333896" w:rsidRPr="00333896">
        <w:t>ervical factor</w:t>
      </w:r>
      <w:r w:rsidR="00D60B91">
        <w:t xml:space="preserve"> in infertility may result from</w:t>
      </w:r>
      <w:r w:rsidR="008F7E8E">
        <w:t xml:space="preserve"> </w:t>
      </w:r>
      <w:r w:rsidR="00D60B91">
        <w:t xml:space="preserve">blockage or narrowing </w:t>
      </w:r>
      <w:r w:rsidR="00423CDD">
        <w:t>of cervical</w:t>
      </w:r>
      <w:r w:rsidR="00D60B91">
        <w:t xml:space="preserve"> opening</w:t>
      </w:r>
      <w:r w:rsidR="00423CDD" w:rsidRPr="00C52175">
        <w:t xml:space="preserve">, </w:t>
      </w:r>
      <w:r w:rsidR="00423CDD">
        <w:t>so</w:t>
      </w:r>
      <w:r w:rsidR="00D60B91">
        <w:t xml:space="preserve"> sperm </w:t>
      </w:r>
      <w:r w:rsidR="00423CDD">
        <w:t>cannot</w:t>
      </w:r>
      <w:r w:rsidR="00D60B91">
        <w:t xml:space="preserve"> reach fallopian tubes.</w:t>
      </w:r>
      <w:r w:rsidR="000D6F68">
        <w:t xml:space="preserve"> </w:t>
      </w:r>
      <w:proofErr w:type="spellStart"/>
      <w:r w:rsidR="004C2762" w:rsidRPr="004C2762">
        <w:t>Nabothian</w:t>
      </w:r>
      <w:proofErr w:type="spellEnd"/>
      <w:r w:rsidR="004C2762" w:rsidRPr="004C2762">
        <w:t xml:space="preserve"> cysts </w:t>
      </w:r>
      <w:r w:rsidR="00D60B91">
        <w:t xml:space="preserve"> one of causes of cervical opening narrowing or blockage</w:t>
      </w:r>
      <w:r w:rsidR="004C2762">
        <w:t xml:space="preserve"> ,</w:t>
      </w:r>
      <w:r w:rsidR="004C2762" w:rsidRPr="004C2762">
        <w:t xml:space="preserve"> </w:t>
      </w:r>
      <w:r w:rsidR="004C2762">
        <w:t>they</w:t>
      </w:r>
      <w:r w:rsidR="004C2762" w:rsidRPr="004C2762">
        <w:t xml:space="preserve"> are retention cysts</w:t>
      </w:r>
      <w:r w:rsidR="005D6F98">
        <w:t xml:space="preserve"> </w:t>
      </w:r>
      <w:r w:rsidR="00252135">
        <w:t xml:space="preserve"> </w:t>
      </w:r>
      <w:r w:rsidR="00264A4C" w:rsidRPr="005D6F98">
        <w:rPr>
          <w:vertAlign w:val="superscript"/>
        </w:rPr>
        <w:t>(</w:t>
      </w:r>
      <w:r w:rsidR="004C2762" w:rsidRPr="005D6F98">
        <w:rPr>
          <w:vertAlign w:val="superscript"/>
        </w:rPr>
        <w:fldChar w:fldCharType="begin"/>
      </w:r>
      <w:r w:rsidR="004C2762" w:rsidRPr="005D6F98">
        <w:rPr>
          <w:vertAlign w:val="superscript"/>
        </w:rPr>
        <w:instrText xml:space="preserve"> ADDIN EN.CITE &lt;EndNote&gt;&lt;Cite&gt;&lt;Author&gt;Sosnovski&lt;/Author&gt;&lt;Year&gt;2009&lt;/Year&gt;&lt;RecNum&gt;36&lt;/RecNum&gt;&lt;DisplayText&gt;(Sosnovski, Barenboim et al. 2009)&lt;/DisplayText&gt;&lt;record&gt;&lt;rec-number&gt;36&lt;/rec-number&gt;&lt;foreign-keys&gt;&lt;key app="EN" db-id="a5etpr00sw505lexts3p9wvt95vpef5tzawe" timestamp="1651355043"&gt;36&lt;/key&gt;&lt;/foreign-keys&gt;&lt;ref-type name="Journal Article"&gt;17&lt;/ref-type&gt;&lt;contributors&gt;&lt;authors&gt;&lt;author&gt;Sosnovski, Vladimir&lt;/author&gt;&lt;author&gt;Barenboim, Rafael&lt;/author&gt;&lt;author&gt;Cohen, Hector I&lt;/author&gt;&lt;author&gt;Bornstein, Jacob&lt;/author&gt;&lt;/authors&gt;&lt;/contributors&gt;&lt;titles&gt;&lt;title&gt;Complex Nabothian cysts: a diagnostic dilemma&lt;/title&gt;&lt;secondary-title&gt;Archives of gynecology and obstetrics&lt;/secondary-title&gt;&lt;/titles&gt;&lt;periodical&gt;&lt;full-title&gt;Archives of gynecology and obstetrics&lt;/full-title&gt;&lt;/periodical&gt;&lt;pages&gt;759-761&lt;/pages&gt;&lt;volume&gt;279&lt;/volume&gt;&lt;number&gt;5&lt;/number&gt;&lt;dates&gt;&lt;year&gt;2009&lt;/year&gt;&lt;/dates&gt;&lt;isbn&gt;1432-0711&lt;/isbn&gt;&lt;urls&gt;&lt;/urls&gt;&lt;/record&gt;&lt;/Cite&gt;&lt;/EndNote&gt;</w:instrText>
      </w:r>
      <w:r w:rsidR="004C2762" w:rsidRPr="005D6F98">
        <w:rPr>
          <w:vertAlign w:val="superscript"/>
        </w:rPr>
        <w:fldChar w:fldCharType="separate"/>
      </w:r>
      <w:r w:rsidR="00264A4C" w:rsidRPr="005D6F98">
        <w:rPr>
          <w:noProof/>
          <w:vertAlign w:val="superscript"/>
        </w:rPr>
        <w:t>2</w:t>
      </w:r>
      <w:r w:rsidR="004C2762" w:rsidRPr="005D6F98">
        <w:rPr>
          <w:noProof/>
          <w:vertAlign w:val="superscript"/>
        </w:rPr>
        <w:t>)</w:t>
      </w:r>
      <w:r w:rsidR="004C2762" w:rsidRPr="005D6F98">
        <w:rPr>
          <w:vertAlign w:val="superscript"/>
        </w:rPr>
        <w:fldChar w:fldCharType="end"/>
      </w:r>
      <w:r w:rsidR="00252135">
        <w:t xml:space="preserve"> </w:t>
      </w:r>
      <w:r w:rsidR="000B113B">
        <w:t xml:space="preserve">. </w:t>
      </w:r>
      <w:proofErr w:type="spellStart"/>
      <w:r w:rsidR="00423CDD" w:rsidRPr="00AE31D9">
        <w:t>Nabothian</w:t>
      </w:r>
      <w:proofErr w:type="spellEnd"/>
      <w:r w:rsidR="00423CDD" w:rsidRPr="00AE31D9">
        <w:t xml:space="preserve"> </w:t>
      </w:r>
      <w:r w:rsidR="00423CDD">
        <w:t>cysts, also</w:t>
      </w:r>
      <w:r w:rsidR="00AE31D9">
        <w:t xml:space="preserve"> </w:t>
      </w:r>
      <w:r w:rsidR="00423CDD">
        <w:t>called inclusion</w:t>
      </w:r>
      <w:r w:rsidR="00AE31D9">
        <w:t xml:space="preserve"> cysts are the result of </w:t>
      </w:r>
      <w:r w:rsidR="00AE31D9" w:rsidRPr="00AE31D9">
        <w:t>retention of</w:t>
      </w:r>
      <w:r w:rsidR="00AE31D9">
        <w:t xml:space="preserve"> secretion of </w:t>
      </w:r>
      <w:proofErr w:type="spellStart"/>
      <w:r w:rsidR="00AE31D9">
        <w:t>nabothian</w:t>
      </w:r>
      <w:proofErr w:type="spellEnd"/>
      <w:r w:rsidR="00AE31D9">
        <w:t xml:space="preserve"> </w:t>
      </w:r>
      <w:r w:rsidR="00423CDD">
        <w:t xml:space="preserve">gland. </w:t>
      </w:r>
      <w:r w:rsidR="00AE31D9">
        <w:t>I</w:t>
      </w:r>
      <w:r w:rsidR="00AE31D9" w:rsidRPr="00AE31D9">
        <w:t xml:space="preserve">s a </w:t>
      </w:r>
      <w:r w:rsidR="00423CDD">
        <w:t>frequent finding</w:t>
      </w:r>
      <w:r w:rsidR="00AE31D9" w:rsidRPr="00AE31D9">
        <w:t xml:space="preserve"> </w:t>
      </w:r>
      <w:r w:rsidR="00423CDD" w:rsidRPr="00AE31D9">
        <w:t xml:space="preserve">in </w:t>
      </w:r>
      <w:r w:rsidR="00423CDD">
        <w:t>asymptomatic</w:t>
      </w:r>
      <w:r w:rsidR="00AE31D9">
        <w:t xml:space="preserve"> </w:t>
      </w:r>
      <w:proofErr w:type="gramStart"/>
      <w:r w:rsidR="00AE31D9">
        <w:t>woman.</w:t>
      </w:r>
      <w:proofErr w:type="gramEnd"/>
      <w:r w:rsidR="002F08BA">
        <w:t xml:space="preserve"> They are usually multiple</w:t>
      </w:r>
      <w:r w:rsidR="005F00E0">
        <w:t xml:space="preserve">, </w:t>
      </w:r>
      <w:r w:rsidR="008C0DE9">
        <w:t xml:space="preserve">size </w:t>
      </w:r>
      <w:r w:rsidR="005F00E0">
        <w:t xml:space="preserve">differ </w:t>
      </w:r>
      <w:r w:rsidR="008C0DE9">
        <w:t>from few millimeters to 3 cm. Small cyst are asymptomatic while large cy</w:t>
      </w:r>
      <w:r w:rsidR="00366144">
        <w:t xml:space="preserve">st may cause heaviness in vagina </w:t>
      </w:r>
      <w:r w:rsidR="00C33E15">
        <w:t>,chronic pelvic pain</w:t>
      </w:r>
      <w:r w:rsidR="004411D8" w:rsidRPr="004411D8">
        <w:t xml:space="preserve"> and irregular vaginal bleeding  </w:t>
      </w:r>
      <w:r w:rsidR="004411D8" w:rsidRPr="005D6F98">
        <w:rPr>
          <w:vertAlign w:val="superscript"/>
        </w:rPr>
        <w:fldChar w:fldCharType="begin"/>
      </w:r>
      <w:r w:rsidR="004411D8" w:rsidRPr="005D6F98">
        <w:rPr>
          <w:vertAlign w:val="superscript"/>
        </w:rPr>
        <w:instrText xml:space="preserve"> ADDIN EN.CITE &lt;EndNote&gt;&lt;Cite&gt;&lt;Author&gt;YILDIZ&lt;/Author&gt;&lt;Year&gt;2009&lt;/Year&gt;&lt;RecNum&gt;37&lt;/RecNum&gt;&lt;DisplayText&gt;(YILDIZ, Özsoy et al. 2009)&lt;/DisplayText&gt;&lt;record&gt;&lt;rec-number&gt;37&lt;/rec-number&gt;&lt;foreign-keys&gt;&lt;key app="EN" db-id="a5etpr00sw505lexts3p9wvt95vpef5tzawe" timestamp="1651438924"&gt;37&lt;/key&gt;&lt;/foreign-keys&gt;&lt;ref-type name="Journal Article"&gt;17&lt;/ref-type&gt;&lt;contributors&gt;&lt;authors&gt;&lt;author&gt;YILDIZ, Çağlar&lt;/author&gt;&lt;author&gt;Özsoy, Asker&lt;/author&gt;&lt;author&gt;Bahçe, Selda&lt;/author&gt;&lt;author&gt;Sümer, Dinçer&lt;/author&gt;&lt;author&gt;Çetin, Ali&lt;/author&gt;&lt;/authors&gt;&lt;/contributors&gt;&lt;titles&gt;&lt;title&gt;Multiple and large nabothian cysts: a case report&lt;/title&gt;&lt;secondary-title&gt;Cumhuriyet Medical Journal&lt;/secondary-title&gt;&lt;/titles&gt;&lt;periodical&gt;&lt;full-title&gt;Cumhuriyet Medical Journal&lt;/full-title&gt;&lt;/periodical&gt;&lt;pages&gt;456-459&lt;/pages&gt;&lt;volume&gt;31&lt;/volume&gt;&lt;number&gt;4&lt;/number&gt;&lt;dates&gt;&lt;year&gt;2009&lt;/year&gt;&lt;/dates&gt;&lt;isbn&gt;1305-0028&lt;/isbn&gt;&lt;urls&gt;&lt;/urls&gt;&lt;/record&gt;&lt;/Cite&gt;&lt;/EndNote&gt;</w:instrText>
      </w:r>
      <w:r w:rsidR="004411D8" w:rsidRPr="005D6F98">
        <w:rPr>
          <w:vertAlign w:val="superscript"/>
        </w:rPr>
        <w:fldChar w:fldCharType="separate"/>
      </w:r>
      <w:r w:rsidR="004411D8" w:rsidRPr="005D6F98">
        <w:rPr>
          <w:noProof/>
          <w:vertAlign w:val="superscript"/>
        </w:rPr>
        <w:t>(</w:t>
      </w:r>
      <w:r w:rsidR="00D11425" w:rsidRPr="005D6F98">
        <w:rPr>
          <w:noProof/>
          <w:vertAlign w:val="superscript"/>
        </w:rPr>
        <w:t>3</w:t>
      </w:r>
      <w:r w:rsidR="00667210">
        <w:rPr>
          <w:noProof/>
          <w:vertAlign w:val="superscript"/>
        </w:rPr>
        <w:t>,5,6</w:t>
      </w:r>
      <w:r w:rsidR="004411D8" w:rsidRPr="005D6F98">
        <w:rPr>
          <w:noProof/>
          <w:vertAlign w:val="superscript"/>
        </w:rPr>
        <w:t>)</w:t>
      </w:r>
      <w:r w:rsidR="004411D8" w:rsidRPr="005D6F98">
        <w:rPr>
          <w:vertAlign w:val="superscript"/>
        </w:rPr>
        <w:fldChar w:fldCharType="end"/>
      </w:r>
      <w:r w:rsidR="00C33E15">
        <w:t>, also may cause watery vaginal secretion</w:t>
      </w:r>
      <w:r w:rsidR="00667210">
        <w:rPr>
          <w:vertAlign w:val="superscript"/>
        </w:rPr>
        <w:t>(4</w:t>
      </w:r>
      <w:r w:rsidR="00C33E15" w:rsidRPr="00C33E15">
        <w:rPr>
          <w:vertAlign w:val="superscript"/>
        </w:rPr>
        <w:t>)</w:t>
      </w:r>
      <w:r w:rsidR="00C33E15">
        <w:t xml:space="preserve"> </w:t>
      </w:r>
      <w:r w:rsidR="004411D8">
        <w:t xml:space="preserve"> .</w:t>
      </w:r>
      <w:r w:rsidR="00397D2A">
        <w:t xml:space="preserve"> Very </w:t>
      </w:r>
      <w:r w:rsidR="00397D2A" w:rsidRPr="00397D2A">
        <w:t xml:space="preserve"> large  </w:t>
      </w:r>
      <w:proofErr w:type="spellStart"/>
      <w:r w:rsidR="00397D2A">
        <w:t>nabothian</w:t>
      </w:r>
      <w:proofErr w:type="spellEnd"/>
      <w:r w:rsidR="00397D2A">
        <w:t xml:space="preserve"> cyst</w:t>
      </w:r>
      <w:r w:rsidR="00397D2A" w:rsidRPr="00397D2A">
        <w:t xml:space="preserve">  may protrude  out  of  t</w:t>
      </w:r>
      <w:r w:rsidR="00397D2A">
        <w:t>he  vagina  or  may  cause pelvic organs prolapse.</w:t>
      </w:r>
      <w:r w:rsidR="00C33E15">
        <w:t xml:space="preserve">  </w:t>
      </w:r>
      <w:proofErr w:type="spellStart"/>
      <w:r w:rsidR="00C33E15">
        <w:t>Nabothian</w:t>
      </w:r>
      <w:proofErr w:type="spellEnd"/>
      <w:r w:rsidR="00C33E15">
        <w:t xml:space="preserve"> cyst result </w:t>
      </w:r>
      <w:r w:rsidR="00423CDD">
        <w:t>from occlusion</w:t>
      </w:r>
      <w:r w:rsidR="00C33E15">
        <w:t xml:space="preserve"> of the cervical glands. Rarely have correlation with chronic cervicitis</w:t>
      </w:r>
      <w:r w:rsidR="00C33E15" w:rsidRPr="005D6F98">
        <w:rPr>
          <w:vertAlign w:val="superscript"/>
        </w:rPr>
        <w:t>(</w:t>
      </w:r>
      <w:r w:rsidR="00C33E15" w:rsidRPr="005D6F98">
        <w:rPr>
          <w:vertAlign w:val="superscript"/>
        </w:rPr>
        <w:fldChar w:fldCharType="begin"/>
      </w:r>
      <w:r w:rsidR="00C33E15" w:rsidRPr="005D6F98">
        <w:rPr>
          <w:vertAlign w:val="superscript"/>
        </w:rPr>
        <w:instrText xml:space="preserve"> ADDIN EN.CITE &lt;EndNote&gt;&lt;Cite&gt;&lt;Author&gt;Kuligowska&lt;/Author&gt;&lt;Year&gt;2005&lt;/Year&gt;&lt;RecNum&gt;38&lt;/RecNum&gt;&lt;DisplayText&gt;(Kuligowska, Deeds III et al. 2005)&lt;/DisplayText&gt;&lt;record&gt;&lt;rec-number&gt;38&lt;/rec-number&gt;&lt;foreign-keys&gt;&lt;key app="EN" db-id="a5etpr00sw505lexts3p9wvt95vpef5tzawe" timestamp="1653468087"&gt;38&lt;/key&gt;&lt;/foreign-keys&gt;&lt;ref-type name="Journal Article"&gt;17&lt;/ref-type&gt;&lt;contributors&gt;&lt;authors&gt;&lt;author&gt;Kuligowska, Ewa&lt;/author&gt;&lt;author&gt;Deeds III, Linda&lt;/author&gt;&lt;author&gt;Lu III, Kang&lt;/author&gt;&lt;/authors&gt;&lt;/contributors&gt;&lt;titles&gt;&lt;title&gt;Pelvic pain: overlooked and underdiagnosed gynecologic conditions&lt;/title&gt;&lt;secondary-title&gt;Radiographics&lt;/secondary-title&gt;&lt;/titles&gt;&lt;periodical&gt;&lt;full-title&gt;Radiographics&lt;/full-title&gt;&lt;/periodical&gt;&lt;pages&gt;3-20&lt;/pages&gt;&lt;volume&gt;25&lt;/volume&gt;&lt;number&gt;1&lt;/number&gt;&lt;dates&gt;&lt;year&gt;2005&lt;/year&gt;&lt;/dates&gt;&lt;isbn&gt;0271-5333&lt;/isbn&gt;&lt;urls&gt;&lt;/urls&gt;&lt;/record&gt;&lt;/Cite&gt;&lt;/EndNote&gt;</w:instrText>
      </w:r>
      <w:r w:rsidR="00C33E15" w:rsidRPr="005D6F98">
        <w:rPr>
          <w:vertAlign w:val="superscript"/>
        </w:rPr>
        <w:fldChar w:fldCharType="separate"/>
      </w:r>
      <w:r w:rsidR="00667210">
        <w:rPr>
          <w:noProof/>
          <w:vertAlign w:val="superscript"/>
        </w:rPr>
        <w:t>5</w:t>
      </w:r>
      <w:r w:rsidR="00C33E15" w:rsidRPr="005D6F98">
        <w:rPr>
          <w:noProof/>
          <w:vertAlign w:val="superscript"/>
        </w:rPr>
        <w:t>)</w:t>
      </w:r>
      <w:r w:rsidR="00C33E15" w:rsidRPr="005D6F98">
        <w:rPr>
          <w:vertAlign w:val="superscript"/>
        </w:rPr>
        <w:fldChar w:fldCharType="end"/>
      </w:r>
      <w:r w:rsidR="00C33E15">
        <w:t xml:space="preserve"> . In general they are </w:t>
      </w:r>
      <w:r w:rsidR="00C33E15" w:rsidRPr="007B11EA">
        <w:t xml:space="preserve">multiple, </w:t>
      </w:r>
      <w:r w:rsidR="00C33E15">
        <w:t xml:space="preserve">their color </w:t>
      </w:r>
      <w:r w:rsidR="00423CDD">
        <w:t>white</w:t>
      </w:r>
      <w:r w:rsidR="00C33E15">
        <w:t xml:space="preserve"> or yellow</w:t>
      </w:r>
      <w:r w:rsidR="00C33E15" w:rsidRPr="00397D2A">
        <w:t xml:space="preserve">, shiny or </w:t>
      </w:r>
      <w:r w:rsidR="00423CDD" w:rsidRPr="00397D2A">
        <w:t>opaque in</w:t>
      </w:r>
      <w:r w:rsidR="00C33E15" w:rsidRPr="00397D2A">
        <w:t xml:space="preserve"> appearance </w:t>
      </w:r>
      <w:r w:rsidR="00C33E15">
        <w:t xml:space="preserve">with size ranging from few </w:t>
      </w:r>
      <w:r w:rsidR="00423CDD">
        <w:t>millimeters</w:t>
      </w:r>
      <w:r w:rsidR="00C33E15">
        <w:t xml:space="preserve"> to </w:t>
      </w:r>
      <w:r w:rsidR="00423CDD">
        <w:t>four centimeters in</w:t>
      </w:r>
      <w:r w:rsidR="00C33E15">
        <w:t xml:space="preserve"> </w:t>
      </w:r>
      <w:r w:rsidR="00423CDD">
        <w:t>diameter</w:t>
      </w:r>
      <w:r w:rsidR="00423CDD">
        <w:rPr>
          <w:vertAlign w:val="superscript"/>
        </w:rPr>
        <w:t xml:space="preserve"> (</w:t>
      </w:r>
      <w:r w:rsidR="00667210">
        <w:rPr>
          <w:vertAlign w:val="superscript"/>
        </w:rPr>
        <w:t>6</w:t>
      </w:r>
      <w:r w:rsidR="00C33E15" w:rsidRPr="005D6F98">
        <w:rPr>
          <w:vertAlign w:val="superscript"/>
        </w:rPr>
        <w:t>)</w:t>
      </w:r>
      <w:r w:rsidR="00C33E15">
        <w:t xml:space="preserve">.  </w:t>
      </w:r>
    </w:p>
    <w:p w:rsidR="00061835" w:rsidRDefault="0082356E" w:rsidP="00E964DA">
      <w:r>
        <w:t>Ultrasound ex</w:t>
      </w:r>
      <w:r w:rsidRPr="0082356E">
        <w:t>am</w:t>
      </w:r>
      <w:r>
        <w:t xml:space="preserve">ination </w:t>
      </w:r>
      <w:r w:rsidR="00423CDD">
        <w:t>of the</w:t>
      </w:r>
      <w:r>
        <w:t xml:space="preserve"> female pelvis</w:t>
      </w:r>
      <w:r w:rsidRPr="0082356E">
        <w:t xml:space="preserve"> is commonly </w:t>
      </w:r>
      <w:r w:rsidR="00423CDD">
        <w:t>perform as the first step</w:t>
      </w:r>
      <w:r w:rsidRPr="0082356E">
        <w:t xml:space="preserve"> imaging modality </w:t>
      </w:r>
      <w:r>
        <w:t>for diagnos</w:t>
      </w:r>
      <w:r w:rsidR="00423CDD">
        <w:t>is of</w:t>
      </w:r>
      <w:r w:rsidRPr="0082356E">
        <w:t xml:space="preserve"> </w:t>
      </w:r>
      <w:r>
        <w:t>many</w:t>
      </w:r>
      <w:r w:rsidRPr="0082356E">
        <w:t xml:space="preserve"> uterine and adnexal </w:t>
      </w:r>
      <w:r>
        <w:t>pathologies .</w:t>
      </w:r>
      <w:r w:rsidR="00A77428">
        <w:t>By ultrasound</w:t>
      </w:r>
      <w:r>
        <w:t xml:space="preserve"> </w:t>
      </w:r>
      <w:r w:rsidR="00A77428">
        <w:t>t</w:t>
      </w:r>
      <w:r w:rsidR="00061835" w:rsidRPr="00061835">
        <w:t xml:space="preserve">he cervix appears </w:t>
      </w:r>
      <w:r w:rsidR="00061835">
        <w:t xml:space="preserve">as </w:t>
      </w:r>
      <w:r w:rsidR="00061835" w:rsidRPr="00061835">
        <w:t>cylindrical in shape</w:t>
      </w:r>
      <w:r w:rsidR="00A77428" w:rsidRPr="00A77428">
        <w:t xml:space="preserve"> in the sagittal </w:t>
      </w:r>
      <w:r w:rsidR="00423CDD" w:rsidRPr="00A77428">
        <w:t>view</w:t>
      </w:r>
      <w:r w:rsidR="00423CDD">
        <w:t>,</w:t>
      </w:r>
      <w:r w:rsidR="00061835">
        <w:t xml:space="preserve"> and </w:t>
      </w:r>
      <w:r w:rsidR="00061835" w:rsidRPr="00061835">
        <w:t>round</w:t>
      </w:r>
      <w:r w:rsidR="00A77428">
        <w:t>ed</w:t>
      </w:r>
      <w:r w:rsidR="00061835">
        <w:t xml:space="preserve"> in shape</w:t>
      </w:r>
      <w:r w:rsidR="00A77428" w:rsidRPr="00A77428">
        <w:t xml:space="preserve"> </w:t>
      </w:r>
      <w:r w:rsidR="00A77428">
        <w:t xml:space="preserve">in the axial </w:t>
      </w:r>
      <w:r w:rsidR="00423CDD">
        <w:t>view</w:t>
      </w:r>
      <w:r w:rsidR="00423CDD" w:rsidRPr="00A77428">
        <w:t>.</w:t>
      </w:r>
      <w:r w:rsidR="00061835">
        <w:t xml:space="preserve"> </w:t>
      </w:r>
      <w:r w:rsidR="00A77428">
        <w:t xml:space="preserve"> </w:t>
      </w:r>
      <w:r w:rsidR="00061835">
        <w:t xml:space="preserve">Both </w:t>
      </w:r>
      <w:proofErr w:type="spellStart"/>
      <w:r w:rsidR="00061835">
        <w:t>transabdominal</w:t>
      </w:r>
      <w:proofErr w:type="spellEnd"/>
      <w:r w:rsidR="00061835">
        <w:t xml:space="preserve"> </w:t>
      </w:r>
      <w:r w:rsidR="006B6E9F">
        <w:t xml:space="preserve">and </w:t>
      </w:r>
      <w:proofErr w:type="spellStart"/>
      <w:r w:rsidR="006B6E9F">
        <w:t>transvaginal</w:t>
      </w:r>
      <w:proofErr w:type="spellEnd"/>
      <w:r w:rsidR="006B6E9F">
        <w:t xml:space="preserve"> ultrasound are</w:t>
      </w:r>
      <w:r w:rsidR="00061835" w:rsidRPr="00061835">
        <w:t xml:space="preserve"> used </w:t>
      </w:r>
      <w:r w:rsidR="00090A2F">
        <w:t xml:space="preserve">in </w:t>
      </w:r>
      <w:r w:rsidR="006B6E9F">
        <w:t xml:space="preserve">female pelvis </w:t>
      </w:r>
      <w:r w:rsidR="00061835" w:rsidRPr="00061835">
        <w:t>examination.</w:t>
      </w:r>
      <w:r w:rsidR="006B6E9F">
        <w:t xml:space="preserve"> Abdominal approach for general de</w:t>
      </w:r>
      <w:r w:rsidR="00423CDD">
        <w:t>scription of pelvic anatomy</w:t>
      </w:r>
      <w:r w:rsidR="006B6E9F">
        <w:t xml:space="preserve">. Vaginal </w:t>
      </w:r>
      <w:r w:rsidR="00423CDD">
        <w:t xml:space="preserve">approach </w:t>
      </w:r>
      <w:r w:rsidR="00423CDD" w:rsidRPr="00061835">
        <w:t>gives</w:t>
      </w:r>
      <w:r w:rsidR="006B6E9F">
        <w:t xml:space="preserve"> </w:t>
      </w:r>
      <w:r w:rsidR="00061835" w:rsidRPr="00061835">
        <w:t xml:space="preserve">better anatomical </w:t>
      </w:r>
      <w:r w:rsidR="00423CDD">
        <w:t>details,</w:t>
      </w:r>
      <w:r w:rsidR="00061835" w:rsidRPr="00061835">
        <w:t xml:space="preserve"> </w:t>
      </w:r>
      <w:r w:rsidR="006B6E9F">
        <w:t>characterization of tissue</w:t>
      </w:r>
      <w:r w:rsidR="00061835" w:rsidRPr="00061835">
        <w:t xml:space="preserve">, and </w:t>
      </w:r>
      <w:r w:rsidR="006B6E9F">
        <w:t xml:space="preserve">demonstration </w:t>
      </w:r>
      <w:r w:rsidR="00423CDD">
        <w:t>of vascular</w:t>
      </w:r>
      <w:r w:rsidR="006B6E9F">
        <w:t xml:space="preserve"> flow.</w:t>
      </w:r>
      <w:r w:rsidR="00061835" w:rsidRPr="00061835">
        <w:t> </w:t>
      </w:r>
      <w:r w:rsidR="006B6E9F" w:rsidRPr="00061835">
        <w:t xml:space="preserve"> </w:t>
      </w:r>
      <w:r w:rsidR="006B6E9F">
        <w:t xml:space="preserve">All </w:t>
      </w:r>
      <w:r w:rsidR="00423CDD">
        <w:t xml:space="preserve">cervical </w:t>
      </w:r>
      <w:proofErr w:type="gramStart"/>
      <w:r w:rsidR="00423CDD">
        <w:t>canal</w:t>
      </w:r>
      <w:proofErr w:type="gramEnd"/>
      <w:r w:rsidR="00061835" w:rsidRPr="00061835">
        <w:t xml:space="preserve"> </w:t>
      </w:r>
      <w:r w:rsidR="006B6E9F">
        <w:t xml:space="preserve">must be examined </w:t>
      </w:r>
      <w:r w:rsidR="00061835" w:rsidRPr="00061835">
        <w:t xml:space="preserve">from the internal </w:t>
      </w:r>
      <w:proofErr w:type="spellStart"/>
      <w:r w:rsidR="00061835" w:rsidRPr="00061835">
        <w:t>os</w:t>
      </w:r>
      <w:proofErr w:type="spellEnd"/>
      <w:r w:rsidR="00061835" w:rsidRPr="00061835">
        <w:t xml:space="preserve"> </w:t>
      </w:r>
      <w:r w:rsidR="006B6E9F">
        <w:t xml:space="preserve">to the external </w:t>
      </w:r>
      <w:proofErr w:type="spellStart"/>
      <w:r w:rsidR="006B6E9F">
        <w:t>os</w:t>
      </w:r>
      <w:proofErr w:type="spellEnd"/>
      <w:r w:rsidR="006B6E9F">
        <w:t xml:space="preserve"> searching for any solid or cystic lesion.</w:t>
      </w:r>
      <w:r w:rsidR="00A77428">
        <w:t xml:space="preserve"> </w:t>
      </w:r>
      <w:r w:rsidR="00E964DA">
        <w:t>C</w:t>
      </w:r>
      <w:r w:rsidR="00A77428">
        <w:t>olor Doppler can detect vascularity of lesion and aid in diagnosis of benign from malignant lesion</w:t>
      </w:r>
      <w:r w:rsidR="00E964DA">
        <w:t xml:space="preserve">. </w:t>
      </w:r>
      <w:r w:rsidR="00E964DA" w:rsidRPr="002D6326">
        <w:rPr>
          <w:lang w:bidi="ar-IQ"/>
        </w:rPr>
        <w:t xml:space="preserve">In the </w:t>
      </w:r>
      <w:r w:rsidR="00E964DA">
        <w:rPr>
          <w:lang w:bidi="ar-IQ"/>
        </w:rPr>
        <w:t xml:space="preserve">evaluation </w:t>
      </w:r>
      <w:r w:rsidR="00E964DA" w:rsidRPr="002D6326">
        <w:rPr>
          <w:lang w:bidi="ar-IQ"/>
        </w:rPr>
        <w:t xml:space="preserve">of </w:t>
      </w:r>
      <w:r w:rsidR="00E964DA">
        <w:rPr>
          <w:lang w:bidi="ar-IQ"/>
        </w:rPr>
        <w:t xml:space="preserve">cervical lesion, </w:t>
      </w:r>
      <w:proofErr w:type="spellStart"/>
      <w:r w:rsidR="00E964DA">
        <w:rPr>
          <w:lang w:bidi="ar-IQ"/>
        </w:rPr>
        <w:t>transvaginal</w:t>
      </w:r>
      <w:proofErr w:type="spellEnd"/>
      <w:r w:rsidR="00E964DA">
        <w:rPr>
          <w:lang w:bidi="ar-IQ"/>
        </w:rPr>
        <w:t xml:space="preserve"> </w:t>
      </w:r>
      <w:r w:rsidR="00423CDD">
        <w:rPr>
          <w:lang w:bidi="ar-IQ"/>
        </w:rPr>
        <w:t>approach is</w:t>
      </w:r>
      <w:r w:rsidR="00E964DA">
        <w:rPr>
          <w:lang w:bidi="ar-IQ"/>
        </w:rPr>
        <w:t xml:space="preserve"> better than </w:t>
      </w:r>
      <w:proofErr w:type="spellStart"/>
      <w:r w:rsidR="00E964DA" w:rsidRPr="002D6326">
        <w:rPr>
          <w:lang w:bidi="ar-IQ"/>
        </w:rPr>
        <w:t>transabdominal</w:t>
      </w:r>
      <w:proofErr w:type="spellEnd"/>
      <w:r w:rsidR="00E964DA" w:rsidRPr="002D6326">
        <w:rPr>
          <w:lang w:bidi="ar-IQ"/>
        </w:rPr>
        <w:t xml:space="preserve"> scanning </w:t>
      </w:r>
      <w:r w:rsidR="00E964DA">
        <w:rPr>
          <w:lang w:bidi="ar-IQ"/>
        </w:rPr>
        <w:t>for their detection</w:t>
      </w:r>
      <w:r w:rsidR="00E964DA">
        <w:t>.</w:t>
      </w:r>
    </w:p>
    <w:p w:rsidR="002D6326" w:rsidRPr="00E964DA" w:rsidRDefault="00E40D52" w:rsidP="00F8061C">
      <w:pPr>
        <w:rPr>
          <w:b/>
          <w:bCs/>
        </w:rPr>
      </w:pPr>
      <w:r>
        <w:t xml:space="preserve"> </w:t>
      </w:r>
      <w:proofErr w:type="spellStart"/>
      <w:r w:rsidR="00E964DA">
        <w:t>Nabothian</w:t>
      </w:r>
      <w:proofErr w:type="spellEnd"/>
      <w:r w:rsidR="00E964DA">
        <w:t xml:space="preserve"> cyst </w:t>
      </w:r>
      <w:r w:rsidR="00C5620E">
        <w:t>is</w:t>
      </w:r>
      <w:r w:rsidR="004411D8">
        <w:t xml:space="preserve"> easily detected by ultrasound either by transabdominal or transvaginal probe. </w:t>
      </w:r>
      <w:proofErr w:type="spellStart"/>
      <w:r w:rsidR="004411D8">
        <w:t>Transvaginal</w:t>
      </w:r>
      <w:proofErr w:type="spellEnd"/>
      <w:r w:rsidR="004411D8">
        <w:t xml:space="preserve"> </w:t>
      </w:r>
      <w:r w:rsidR="00951A02">
        <w:t>approach is</w:t>
      </w:r>
      <w:r w:rsidR="004411D8">
        <w:t xml:space="preserve"> m</w:t>
      </w:r>
      <w:r w:rsidR="0087346E">
        <w:t>ost effective way for detection</w:t>
      </w:r>
      <w:r w:rsidR="007A188E">
        <w:rPr>
          <w:rFonts w:hint="cs"/>
          <w:rtl/>
        </w:rPr>
        <w:t xml:space="preserve"> </w:t>
      </w:r>
      <w:r w:rsidR="007A188E">
        <w:t>of these cysts</w:t>
      </w:r>
      <w:r w:rsidR="0087346E">
        <w:t xml:space="preserve">. </w:t>
      </w:r>
      <w:r w:rsidR="00E964DA">
        <w:rPr>
          <w:b/>
          <w:bCs/>
        </w:rPr>
        <w:t xml:space="preserve"> </w:t>
      </w:r>
      <w:proofErr w:type="spellStart"/>
      <w:r w:rsidR="002D6326" w:rsidRPr="002D6326">
        <w:rPr>
          <w:lang w:bidi="ar-IQ"/>
        </w:rPr>
        <w:t>Nabothian</w:t>
      </w:r>
      <w:proofErr w:type="spellEnd"/>
      <w:r w:rsidR="002D6326" w:rsidRPr="002D6326">
        <w:rPr>
          <w:lang w:bidi="ar-IQ"/>
        </w:rPr>
        <w:t xml:space="preserve"> cysts </w:t>
      </w:r>
      <w:r w:rsidR="002D6326">
        <w:rPr>
          <w:lang w:bidi="ar-IQ"/>
        </w:rPr>
        <w:t xml:space="preserve">appear by ultrasound </w:t>
      </w:r>
      <w:r w:rsidR="00B94E06">
        <w:rPr>
          <w:lang w:bidi="ar-IQ"/>
        </w:rPr>
        <w:t>as</w:t>
      </w:r>
      <w:r w:rsidR="002D6326" w:rsidRPr="002D6326">
        <w:rPr>
          <w:lang w:bidi="ar-IQ"/>
        </w:rPr>
        <w:t xml:space="preserve"> </w:t>
      </w:r>
      <w:r w:rsidR="00951A02">
        <w:rPr>
          <w:lang w:bidi="ar-IQ"/>
        </w:rPr>
        <w:t>well define</w:t>
      </w:r>
      <w:r w:rsidR="00A77428">
        <w:rPr>
          <w:lang w:bidi="ar-IQ"/>
        </w:rPr>
        <w:t xml:space="preserve">, regular outline </w:t>
      </w:r>
      <w:r w:rsidR="002D6326">
        <w:rPr>
          <w:lang w:bidi="ar-IQ"/>
        </w:rPr>
        <w:t>echo</w:t>
      </w:r>
      <w:r w:rsidR="000F3262">
        <w:rPr>
          <w:lang w:bidi="ar-IQ"/>
        </w:rPr>
        <w:t xml:space="preserve">  </w:t>
      </w:r>
      <w:r w:rsidR="002D6326">
        <w:rPr>
          <w:lang w:bidi="ar-IQ"/>
        </w:rPr>
        <w:t>free</w:t>
      </w:r>
      <w:r w:rsidR="002D6326" w:rsidRPr="002D6326">
        <w:rPr>
          <w:lang w:bidi="ar-IQ"/>
        </w:rPr>
        <w:t xml:space="preserve"> cystic </w:t>
      </w:r>
      <w:r w:rsidR="002D6326">
        <w:rPr>
          <w:lang w:bidi="ar-IQ"/>
        </w:rPr>
        <w:t>lesions</w:t>
      </w:r>
      <w:r w:rsidR="00B94E06" w:rsidRPr="006106A8">
        <w:rPr>
          <w:vertAlign w:val="superscript"/>
          <w:lang w:bidi="ar-IQ"/>
        </w:rPr>
        <w:fldChar w:fldCharType="begin"/>
      </w:r>
      <w:r w:rsidR="00B94E06" w:rsidRPr="006106A8">
        <w:rPr>
          <w:vertAlign w:val="superscript"/>
          <w:lang w:bidi="ar-IQ"/>
        </w:rPr>
        <w:instrText xml:space="preserve"> ADDIN EN.CITE &lt;EndNote&gt;&lt;Cite&gt;&lt;Author&gt;Imaoka&lt;/Author&gt;&lt;Year&gt;2003&lt;/Year&gt;&lt;RecNum&gt;43&lt;/RecNum&gt;&lt;DisplayText&gt;(Imaoka, Wada et al. 2003)&lt;/DisplayText&gt;&lt;record&gt;&lt;rec-number&gt;43&lt;/rec-number&gt;&lt;foreign-keys&gt;&lt;key app="EN" db-id="a5etpr00sw505lexts3p9wvt95vpef5tzawe" timestamp="1653470234"&gt;43&lt;/key&gt;&lt;/foreign-keys&gt;&lt;ref-type name="Journal Article"&gt;17&lt;/ref-type&gt;&lt;contributors&gt;&lt;authors&gt;&lt;author&gt;Imaoka, Izumi&lt;/author&gt;&lt;author&gt;Wada, Akihiko&lt;/author&gt;&lt;author&gt;Matsuo, Michimasa&lt;/author&gt;&lt;author&gt;Yoshida, Masumi&lt;/author&gt;&lt;author&gt;Kitagaki, Hajime&lt;/author&gt;&lt;author&gt;Sugimura, Kazuro&lt;/author&gt;&lt;/authors&gt;&lt;/contributors&gt;&lt;titles&gt;&lt;title&gt;MR imaging of disorders associated with female infertility: use in diagnosis, treatment, and management&lt;/title&gt;&lt;secondary-title&gt;Radiographics&lt;/secondary-title&gt;&lt;/titles&gt;&lt;periodical&gt;&lt;full-title&gt;Radiographics&lt;/full-title&gt;&lt;/periodical&gt;&lt;pages&gt;1401-1421&lt;/pages&gt;&lt;volume&gt;23&lt;/volume&gt;&lt;number&gt;6&lt;/number&gt;&lt;dates&gt;&lt;year&gt;2003&lt;/year&gt;&lt;/dates&gt;&lt;isbn&gt;0271-5333&lt;/isbn&gt;&lt;urls&gt;&lt;/urls&gt;&lt;/record&gt;&lt;/Cite&gt;&lt;/EndNote&gt;</w:instrText>
      </w:r>
      <w:r w:rsidR="00B94E06" w:rsidRPr="006106A8">
        <w:rPr>
          <w:vertAlign w:val="superscript"/>
          <w:lang w:bidi="ar-IQ"/>
        </w:rPr>
        <w:fldChar w:fldCharType="separate"/>
      </w:r>
      <w:r w:rsidR="00B94E06" w:rsidRPr="006106A8">
        <w:rPr>
          <w:noProof/>
          <w:vertAlign w:val="superscript"/>
          <w:lang w:bidi="ar-IQ"/>
        </w:rPr>
        <w:t>(</w:t>
      </w:r>
      <w:r w:rsidR="00FB2CA3" w:rsidRPr="006106A8">
        <w:rPr>
          <w:noProof/>
          <w:vertAlign w:val="superscript"/>
          <w:lang w:bidi="ar-IQ"/>
        </w:rPr>
        <w:t>7</w:t>
      </w:r>
      <w:r w:rsidR="00B94E06" w:rsidRPr="006106A8">
        <w:rPr>
          <w:noProof/>
          <w:vertAlign w:val="superscript"/>
          <w:lang w:bidi="ar-IQ"/>
        </w:rPr>
        <w:t>)</w:t>
      </w:r>
      <w:r w:rsidR="00B94E06" w:rsidRPr="006106A8">
        <w:rPr>
          <w:vertAlign w:val="superscript"/>
          <w:lang w:bidi="ar-IQ"/>
        </w:rPr>
        <w:fldChar w:fldCharType="end"/>
      </w:r>
      <w:r w:rsidR="00D0643A">
        <w:rPr>
          <w:lang w:bidi="ar-IQ"/>
        </w:rPr>
        <w:t xml:space="preserve">,thin wall with acoustic enhancement </w:t>
      </w:r>
      <w:r w:rsidR="00490AC2">
        <w:rPr>
          <w:lang w:bidi="ar-IQ"/>
        </w:rPr>
        <w:t xml:space="preserve">,avascular on color Doppler </w:t>
      </w:r>
      <w:r w:rsidR="00D0643A">
        <w:rPr>
          <w:lang w:bidi="ar-IQ"/>
        </w:rPr>
        <w:t xml:space="preserve">as shown in figure </w:t>
      </w:r>
      <w:r w:rsidR="00755CC1">
        <w:rPr>
          <w:lang w:bidi="ar-IQ"/>
        </w:rPr>
        <w:t>1</w:t>
      </w:r>
      <w:r w:rsidR="00D0643A">
        <w:rPr>
          <w:lang w:bidi="ar-IQ"/>
        </w:rPr>
        <w:t xml:space="preserve"> and </w:t>
      </w:r>
      <w:r w:rsidR="00755CC1">
        <w:rPr>
          <w:lang w:bidi="ar-IQ"/>
        </w:rPr>
        <w:t>2</w:t>
      </w:r>
      <w:r w:rsidR="002D6326" w:rsidRPr="002D6326">
        <w:rPr>
          <w:lang w:bidi="ar-IQ"/>
        </w:rPr>
        <w:t xml:space="preserve">. </w:t>
      </w:r>
      <w:r w:rsidR="00E964DA" w:rsidRPr="00E964DA">
        <w:rPr>
          <w:lang w:bidi="ar-IQ"/>
        </w:rPr>
        <w:t xml:space="preserve">Tunnel clusters are a subtype of </w:t>
      </w:r>
      <w:proofErr w:type="spellStart"/>
      <w:r w:rsidR="00E964DA" w:rsidRPr="00E964DA">
        <w:rPr>
          <w:lang w:bidi="ar-IQ"/>
        </w:rPr>
        <w:t>nabothian</w:t>
      </w:r>
      <w:proofErr w:type="spellEnd"/>
      <w:r w:rsidR="00E964DA" w:rsidRPr="00E964DA">
        <w:rPr>
          <w:lang w:bidi="ar-IQ"/>
        </w:rPr>
        <w:t xml:space="preserve"> cysts </w:t>
      </w:r>
      <w:r w:rsidR="00E964DA">
        <w:rPr>
          <w:lang w:bidi="ar-IQ"/>
        </w:rPr>
        <w:t>which</w:t>
      </w:r>
      <w:r w:rsidR="00E964DA" w:rsidRPr="00E964DA">
        <w:rPr>
          <w:lang w:bidi="ar-IQ"/>
        </w:rPr>
        <w:t xml:space="preserve"> appear as comp</w:t>
      </w:r>
      <w:r w:rsidR="00E964DA">
        <w:rPr>
          <w:lang w:bidi="ar-IQ"/>
        </w:rPr>
        <w:t>licated</w:t>
      </w:r>
      <w:r w:rsidR="00E964DA" w:rsidRPr="00E964DA">
        <w:rPr>
          <w:lang w:bidi="ar-IQ"/>
        </w:rPr>
        <w:t xml:space="preserve"> </w:t>
      </w:r>
      <w:proofErr w:type="spellStart"/>
      <w:r w:rsidR="00E964DA" w:rsidRPr="00E964DA">
        <w:rPr>
          <w:lang w:bidi="ar-IQ"/>
        </w:rPr>
        <w:t>multicystic</w:t>
      </w:r>
      <w:proofErr w:type="spellEnd"/>
      <w:r w:rsidR="00E964DA" w:rsidRPr="00E964DA">
        <w:rPr>
          <w:lang w:bidi="ar-IQ"/>
        </w:rPr>
        <w:t xml:space="preserve"> </w:t>
      </w:r>
      <w:r w:rsidR="00E964DA">
        <w:rPr>
          <w:lang w:bidi="ar-IQ"/>
        </w:rPr>
        <w:t>lesion</w:t>
      </w:r>
      <w:r w:rsidR="00F8061C">
        <w:rPr>
          <w:lang w:bidi="ar-IQ"/>
        </w:rPr>
        <w:t xml:space="preserve"> which must be differentiated from cervical malignancy</w:t>
      </w:r>
      <w:r w:rsidR="00E964DA">
        <w:rPr>
          <w:lang w:bidi="ar-IQ"/>
        </w:rPr>
        <w:t>.</w:t>
      </w:r>
      <w:r w:rsidR="00E964DA" w:rsidRPr="00E964DA">
        <w:rPr>
          <w:lang w:bidi="ar-IQ"/>
        </w:rPr>
        <w:t xml:space="preserve"> </w:t>
      </w:r>
      <w:r w:rsidR="002D6326" w:rsidRPr="002D6326">
        <w:rPr>
          <w:lang w:bidi="ar-IQ"/>
        </w:rPr>
        <w:t xml:space="preserve">The early </w:t>
      </w:r>
      <w:r w:rsidR="0026153C">
        <w:rPr>
          <w:lang w:bidi="ar-IQ"/>
        </w:rPr>
        <w:t>detection and</w:t>
      </w:r>
      <w:r w:rsidR="002D6326" w:rsidRPr="002D6326">
        <w:rPr>
          <w:lang w:bidi="ar-IQ"/>
        </w:rPr>
        <w:t xml:space="preserve"> </w:t>
      </w:r>
      <w:r w:rsidR="009B1483">
        <w:rPr>
          <w:lang w:bidi="ar-IQ"/>
        </w:rPr>
        <w:t xml:space="preserve">treatment </w:t>
      </w:r>
      <w:r w:rsidR="009B1483" w:rsidRPr="002D6326">
        <w:rPr>
          <w:lang w:bidi="ar-IQ"/>
        </w:rPr>
        <w:t>of</w:t>
      </w:r>
      <w:r w:rsidR="00F8061C" w:rsidRPr="00F8061C">
        <w:rPr>
          <w:lang w:bidi="ar-IQ"/>
        </w:rPr>
        <w:t xml:space="preserve"> </w:t>
      </w:r>
      <w:proofErr w:type="spellStart"/>
      <w:r w:rsidR="00F8061C" w:rsidRPr="00F8061C">
        <w:rPr>
          <w:lang w:bidi="ar-IQ"/>
        </w:rPr>
        <w:t>nabothian</w:t>
      </w:r>
      <w:proofErr w:type="spellEnd"/>
      <w:r w:rsidR="00F8061C" w:rsidRPr="00F8061C">
        <w:rPr>
          <w:lang w:bidi="ar-IQ"/>
        </w:rPr>
        <w:t xml:space="preserve"> </w:t>
      </w:r>
      <w:proofErr w:type="spellStart"/>
      <w:r w:rsidR="00F8061C" w:rsidRPr="00F8061C">
        <w:rPr>
          <w:lang w:bidi="ar-IQ"/>
        </w:rPr>
        <w:t>cys</w:t>
      </w:r>
      <w:proofErr w:type="spellEnd"/>
      <w:r w:rsidR="00F8061C" w:rsidRPr="00F8061C">
        <w:rPr>
          <w:lang w:bidi="ar-IQ"/>
        </w:rPr>
        <w:t xml:space="preserve"> </w:t>
      </w:r>
      <w:r w:rsidR="002D6326" w:rsidRPr="002D6326">
        <w:rPr>
          <w:lang w:bidi="ar-IQ"/>
        </w:rPr>
        <w:t>can decrease female infertility slightly</w:t>
      </w:r>
      <w:r w:rsidR="009B1483">
        <w:rPr>
          <w:lang w:bidi="ar-IQ"/>
        </w:rPr>
        <w:t xml:space="preserve"> and so we overcome many </w:t>
      </w:r>
      <w:r w:rsidR="002D6326">
        <w:rPr>
          <w:lang w:bidi="ar-IQ"/>
        </w:rPr>
        <w:t>medical and social problems</w:t>
      </w:r>
      <w:r w:rsidR="002D6326" w:rsidRPr="002D6326">
        <w:rPr>
          <w:lang w:bidi="ar-IQ"/>
        </w:rPr>
        <w:t xml:space="preserve">. </w:t>
      </w:r>
    </w:p>
    <w:p w:rsidR="00417266" w:rsidRPr="00417266" w:rsidRDefault="00417266" w:rsidP="00417266">
      <w:pPr>
        <w:rPr>
          <w:b/>
          <w:bCs/>
          <w:lang w:bidi="ar-IQ"/>
        </w:rPr>
      </w:pPr>
      <w:r w:rsidRPr="00417266">
        <w:rPr>
          <w:b/>
          <w:bCs/>
          <w:lang w:bidi="ar-IQ"/>
        </w:rPr>
        <w:t>Methodology:</w:t>
      </w:r>
    </w:p>
    <w:p w:rsidR="00417266" w:rsidRDefault="00417266" w:rsidP="0080577E">
      <w:pPr>
        <w:rPr>
          <w:lang w:bidi="ar-IQ"/>
        </w:rPr>
      </w:pPr>
      <w:r>
        <w:rPr>
          <w:lang w:bidi="ar-IQ"/>
        </w:rPr>
        <w:t>This</w:t>
      </w:r>
      <w:r w:rsidRPr="00417266">
        <w:rPr>
          <w:lang w:bidi="ar-IQ"/>
        </w:rPr>
        <w:t xml:space="preserve"> study was conducted at </w:t>
      </w:r>
      <w:r>
        <w:rPr>
          <w:lang w:bidi="ar-IQ"/>
        </w:rPr>
        <w:t>ultrasound clinic</w:t>
      </w:r>
      <w:r w:rsidRPr="00417266">
        <w:rPr>
          <w:lang w:bidi="ar-IQ"/>
        </w:rPr>
        <w:t xml:space="preserve">, </w:t>
      </w:r>
      <w:proofErr w:type="spellStart"/>
      <w:r w:rsidR="009B1483">
        <w:rPr>
          <w:lang w:bidi="ar-IQ"/>
        </w:rPr>
        <w:t>Kerbala</w:t>
      </w:r>
      <w:proofErr w:type="spellEnd"/>
      <w:r>
        <w:rPr>
          <w:lang w:bidi="ar-IQ"/>
        </w:rPr>
        <w:t>,</w:t>
      </w:r>
      <w:r w:rsidR="009B1483">
        <w:rPr>
          <w:lang w:bidi="ar-IQ"/>
        </w:rPr>
        <w:t xml:space="preserve"> </w:t>
      </w:r>
      <w:r>
        <w:rPr>
          <w:lang w:bidi="ar-IQ"/>
        </w:rPr>
        <w:t>Iraq</w:t>
      </w:r>
      <w:r w:rsidRPr="00417266">
        <w:rPr>
          <w:lang w:bidi="ar-IQ"/>
        </w:rPr>
        <w:t xml:space="preserve">. </w:t>
      </w:r>
      <w:r>
        <w:rPr>
          <w:lang w:bidi="ar-IQ"/>
        </w:rPr>
        <w:t>Time of study was 17</w:t>
      </w:r>
      <w:r w:rsidRPr="00417266">
        <w:rPr>
          <w:lang w:bidi="ar-IQ"/>
        </w:rPr>
        <w:t xml:space="preserve"> months</w:t>
      </w:r>
      <w:r>
        <w:rPr>
          <w:lang w:bidi="ar-IQ"/>
        </w:rPr>
        <w:t>, 144 females are included in this study</w:t>
      </w:r>
      <w:r w:rsidRPr="00417266">
        <w:rPr>
          <w:lang w:bidi="ar-IQ"/>
        </w:rPr>
        <w:t xml:space="preserve">. </w:t>
      </w:r>
      <w:r w:rsidR="00C45C6D">
        <w:t>Verbal approval was taken from all females before</w:t>
      </w:r>
      <w:r w:rsidR="00C45C6D">
        <w:rPr>
          <w:lang w:bidi="ar-IQ"/>
        </w:rPr>
        <w:t xml:space="preserve"> performing ultrasound exam. </w:t>
      </w:r>
      <w:r>
        <w:rPr>
          <w:lang w:bidi="ar-IQ"/>
        </w:rPr>
        <w:t>T</w:t>
      </w:r>
      <w:r w:rsidRPr="00417266">
        <w:rPr>
          <w:lang w:bidi="ar-IQ"/>
        </w:rPr>
        <w:t xml:space="preserve">echnique </w:t>
      </w:r>
      <w:r>
        <w:rPr>
          <w:lang w:bidi="ar-IQ"/>
        </w:rPr>
        <w:t xml:space="preserve">of sampling </w:t>
      </w:r>
      <w:r w:rsidR="00C45C6D">
        <w:rPr>
          <w:lang w:bidi="ar-IQ"/>
        </w:rPr>
        <w:t xml:space="preserve">utilized </w:t>
      </w:r>
      <w:r w:rsidR="00C45C6D" w:rsidRPr="00417266">
        <w:rPr>
          <w:lang w:bidi="ar-IQ"/>
        </w:rPr>
        <w:t>was</w:t>
      </w:r>
      <w:r w:rsidRPr="00417266">
        <w:rPr>
          <w:lang w:bidi="ar-IQ"/>
        </w:rPr>
        <w:t xml:space="preserve"> convenient s</w:t>
      </w:r>
      <w:r>
        <w:rPr>
          <w:lang w:bidi="ar-IQ"/>
        </w:rPr>
        <w:t xml:space="preserve">ampling. </w:t>
      </w:r>
      <w:proofErr w:type="gramStart"/>
      <w:r>
        <w:rPr>
          <w:lang w:bidi="ar-IQ"/>
        </w:rPr>
        <w:t>A</w:t>
      </w:r>
      <w:r w:rsidRPr="00417266">
        <w:rPr>
          <w:lang w:bidi="ar-IQ"/>
        </w:rPr>
        <w:t xml:space="preserve">ge </w:t>
      </w:r>
      <w:r w:rsidR="009B1483" w:rsidRPr="00417266">
        <w:rPr>
          <w:lang w:bidi="ar-IQ"/>
        </w:rPr>
        <w:t xml:space="preserve">of </w:t>
      </w:r>
      <w:r w:rsidR="009B1483">
        <w:rPr>
          <w:lang w:bidi="ar-IQ"/>
        </w:rPr>
        <w:lastRenderedPageBreak/>
        <w:t>females</w:t>
      </w:r>
      <w:r>
        <w:rPr>
          <w:lang w:bidi="ar-IQ"/>
        </w:rPr>
        <w:t xml:space="preserve"> between 20</w:t>
      </w:r>
      <w:r w:rsidR="00A1506F">
        <w:rPr>
          <w:lang w:bidi="ar-IQ"/>
        </w:rPr>
        <w:t>-45 years.</w:t>
      </w:r>
      <w:proofErr w:type="gramEnd"/>
      <w:r w:rsidR="00A1506F">
        <w:rPr>
          <w:lang w:bidi="ar-IQ"/>
        </w:rPr>
        <w:t xml:space="preserve"> </w:t>
      </w:r>
      <w:r w:rsidR="00266938">
        <w:rPr>
          <w:lang w:bidi="ar-IQ"/>
        </w:rPr>
        <w:t xml:space="preserve">All females with infertility either primary or secondary were included in this </w:t>
      </w:r>
      <w:r w:rsidR="009B1483">
        <w:rPr>
          <w:lang w:bidi="ar-IQ"/>
        </w:rPr>
        <w:t>study,</w:t>
      </w:r>
      <w:r w:rsidR="00266938">
        <w:rPr>
          <w:lang w:bidi="ar-IQ"/>
        </w:rPr>
        <w:t xml:space="preserve"> f</w:t>
      </w:r>
      <w:r w:rsidR="00A1506F" w:rsidRPr="00A1506F">
        <w:rPr>
          <w:lang w:bidi="ar-IQ"/>
        </w:rPr>
        <w:t xml:space="preserve">emales </w:t>
      </w:r>
      <w:r w:rsidR="00A1506F">
        <w:rPr>
          <w:lang w:bidi="ar-IQ"/>
        </w:rPr>
        <w:t xml:space="preserve">that </w:t>
      </w:r>
      <w:r w:rsidR="00266938">
        <w:rPr>
          <w:lang w:bidi="ar-IQ"/>
        </w:rPr>
        <w:t xml:space="preserve">are </w:t>
      </w:r>
      <w:r w:rsidR="00A1506F">
        <w:rPr>
          <w:lang w:bidi="ar-IQ"/>
        </w:rPr>
        <w:t>excluded from the study</w:t>
      </w:r>
      <w:r w:rsidR="00266938">
        <w:rPr>
          <w:lang w:bidi="ar-IQ"/>
        </w:rPr>
        <w:t xml:space="preserve"> those who </w:t>
      </w:r>
      <w:r w:rsidR="009B1483">
        <w:rPr>
          <w:lang w:bidi="ar-IQ"/>
        </w:rPr>
        <w:t>present with</w:t>
      </w:r>
      <w:r w:rsidR="00A1506F" w:rsidRPr="00A1506F">
        <w:rPr>
          <w:lang w:bidi="ar-IQ"/>
        </w:rPr>
        <w:t xml:space="preserve"> polycystic ovarian syndrome and </w:t>
      </w:r>
      <w:r w:rsidR="00266938">
        <w:rPr>
          <w:lang w:bidi="ar-IQ"/>
        </w:rPr>
        <w:t xml:space="preserve">those with anomalies </w:t>
      </w:r>
      <w:r w:rsidR="009B1483">
        <w:rPr>
          <w:lang w:bidi="ar-IQ"/>
        </w:rPr>
        <w:t>of genital</w:t>
      </w:r>
      <w:r w:rsidR="00266938">
        <w:rPr>
          <w:lang w:bidi="ar-IQ"/>
        </w:rPr>
        <w:t xml:space="preserve"> tract</w:t>
      </w:r>
      <w:r w:rsidR="00A1506F">
        <w:rPr>
          <w:lang w:bidi="ar-IQ"/>
        </w:rPr>
        <w:t>.</w:t>
      </w:r>
      <w:r w:rsidR="003D0237">
        <w:rPr>
          <w:lang w:bidi="ar-IQ"/>
        </w:rPr>
        <w:t xml:space="preserve"> </w:t>
      </w:r>
      <w:r w:rsidR="003D0237" w:rsidRPr="003D0237">
        <w:rPr>
          <w:lang w:bidi="ar-IQ"/>
        </w:rPr>
        <w:t xml:space="preserve">Samsung HS50 ultrasound </w:t>
      </w:r>
      <w:r w:rsidR="009B1483" w:rsidRPr="003D0237">
        <w:rPr>
          <w:lang w:bidi="ar-IQ"/>
        </w:rPr>
        <w:t>device (</w:t>
      </w:r>
      <w:r w:rsidR="003D0237" w:rsidRPr="003D0237">
        <w:rPr>
          <w:lang w:bidi="ar-IQ"/>
        </w:rPr>
        <w:t>KOREA)</w:t>
      </w:r>
      <w:r w:rsidR="009B1483" w:rsidRPr="003D0237">
        <w:rPr>
          <w:lang w:bidi="ar-IQ"/>
        </w:rPr>
        <w:t>, using</w:t>
      </w:r>
      <w:r w:rsidR="003D0237" w:rsidRPr="003D0237">
        <w:rPr>
          <w:lang w:bidi="ar-IQ"/>
        </w:rPr>
        <w:t xml:space="preserve"> </w:t>
      </w:r>
      <w:proofErr w:type="spellStart"/>
      <w:r w:rsidR="003D0237" w:rsidRPr="003D0237">
        <w:rPr>
          <w:lang w:bidi="ar-IQ"/>
        </w:rPr>
        <w:t>endo</w:t>
      </w:r>
      <w:proofErr w:type="spellEnd"/>
      <w:r w:rsidR="003D0237" w:rsidRPr="003D0237">
        <w:rPr>
          <w:lang w:bidi="ar-IQ"/>
        </w:rPr>
        <w:t xml:space="preserve">-vaginal and </w:t>
      </w:r>
      <w:proofErr w:type="spellStart"/>
      <w:r w:rsidR="003D0237" w:rsidRPr="003D0237">
        <w:rPr>
          <w:lang w:bidi="ar-IQ"/>
        </w:rPr>
        <w:t>transabdominal</w:t>
      </w:r>
      <w:proofErr w:type="spellEnd"/>
      <w:r w:rsidR="003D0237" w:rsidRPr="003D0237">
        <w:rPr>
          <w:lang w:bidi="ar-IQ"/>
        </w:rPr>
        <w:t xml:space="preserve"> approach with EVN 4-9 </w:t>
      </w:r>
      <w:proofErr w:type="gramStart"/>
      <w:r w:rsidR="003D0237" w:rsidRPr="003D0237">
        <w:rPr>
          <w:lang w:bidi="ar-IQ"/>
        </w:rPr>
        <w:t>MHZ  and</w:t>
      </w:r>
      <w:proofErr w:type="gramEnd"/>
      <w:r w:rsidR="003D0237" w:rsidRPr="003D0237">
        <w:rPr>
          <w:lang w:bidi="ar-IQ"/>
        </w:rPr>
        <w:t xml:space="preserve"> CA1-7AD  probes respectively</w:t>
      </w:r>
      <w:r w:rsidR="003D0237">
        <w:rPr>
          <w:lang w:bidi="ar-IQ"/>
        </w:rPr>
        <w:t>. E</w:t>
      </w:r>
      <w:r w:rsidR="00AC21B4">
        <w:rPr>
          <w:lang w:bidi="ar-IQ"/>
        </w:rPr>
        <w:t>xamination was done for uterus</w:t>
      </w:r>
      <w:r w:rsidR="003D0237">
        <w:rPr>
          <w:lang w:bidi="ar-IQ"/>
        </w:rPr>
        <w:t>,</w:t>
      </w:r>
      <w:r w:rsidR="00AC21B4">
        <w:rPr>
          <w:lang w:bidi="ar-IQ"/>
        </w:rPr>
        <w:t xml:space="preserve"> </w:t>
      </w:r>
      <w:r w:rsidR="003D0237">
        <w:rPr>
          <w:lang w:bidi="ar-IQ"/>
        </w:rPr>
        <w:t>vagina and both adnexa</w:t>
      </w:r>
      <w:r w:rsidR="00AC21B4">
        <w:rPr>
          <w:lang w:bidi="ar-IQ"/>
        </w:rPr>
        <w:t xml:space="preserve"> after taking full history of patients mai</w:t>
      </w:r>
      <w:r w:rsidR="006A2741">
        <w:rPr>
          <w:lang w:bidi="ar-IQ"/>
        </w:rPr>
        <w:t xml:space="preserve">nly </w:t>
      </w:r>
      <w:r w:rsidR="009B1483">
        <w:rPr>
          <w:lang w:bidi="ar-IQ"/>
        </w:rPr>
        <w:t>about her</w:t>
      </w:r>
      <w:r w:rsidR="006A2741">
        <w:rPr>
          <w:lang w:bidi="ar-IQ"/>
        </w:rPr>
        <w:t xml:space="preserve"> infertility </w:t>
      </w:r>
      <w:r w:rsidR="009B1483">
        <w:rPr>
          <w:lang w:bidi="ar-IQ"/>
        </w:rPr>
        <w:t xml:space="preserve">state. </w:t>
      </w:r>
      <w:r w:rsidR="00AC21B4">
        <w:rPr>
          <w:lang w:bidi="ar-IQ"/>
        </w:rPr>
        <w:t>Female who perform trans-abdominal approach come with full</w:t>
      </w:r>
      <w:r w:rsidR="009B1483">
        <w:rPr>
          <w:lang w:bidi="ar-IQ"/>
        </w:rPr>
        <w:t xml:space="preserve"> </w:t>
      </w:r>
      <w:r w:rsidR="00AC21B4">
        <w:rPr>
          <w:lang w:bidi="ar-IQ"/>
        </w:rPr>
        <w:t xml:space="preserve">urinary </w:t>
      </w:r>
      <w:r w:rsidR="009B1483">
        <w:rPr>
          <w:lang w:bidi="ar-IQ"/>
        </w:rPr>
        <w:t>bladder and</w:t>
      </w:r>
      <w:r w:rsidR="00AC21B4">
        <w:rPr>
          <w:lang w:bidi="ar-IQ"/>
        </w:rPr>
        <w:t xml:space="preserve"> those who perform trans- vaginal approach with empty bladder. Ultrasound exam to the pelvis was done using ultrasound device to scan </w:t>
      </w:r>
      <w:r w:rsidR="009B1483">
        <w:rPr>
          <w:lang w:bidi="ar-IQ"/>
        </w:rPr>
        <w:t>uterus and</w:t>
      </w:r>
      <w:r w:rsidR="00AC21B4">
        <w:rPr>
          <w:lang w:bidi="ar-IQ"/>
        </w:rPr>
        <w:t xml:space="preserve"> cervix in both plane </w:t>
      </w:r>
      <w:r w:rsidR="009B1483">
        <w:rPr>
          <w:lang w:bidi="ar-IQ"/>
        </w:rPr>
        <w:t>longitudinal and</w:t>
      </w:r>
      <w:r w:rsidR="00AC21B4">
        <w:rPr>
          <w:lang w:bidi="ar-IQ"/>
        </w:rPr>
        <w:t xml:space="preserve"> transverse plane for best visualization. Nabothian cyst was measured. </w:t>
      </w:r>
      <w:r w:rsidR="009B1483">
        <w:rPr>
          <w:lang w:bidi="ar-IQ"/>
        </w:rPr>
        <w:t>These measurements were</w:t>
      </w:r>
      <w:r w:rsidR="00AC21B4">
        <w:rPr>
          <w:lang w:bidi="ar-IQ"/>
        </w:rPr>
        <w:t xml:space="preserve"> done by putting the caliper of the ultrasound device on</w:t>
      </w:r>
      <w:r w:rsidR="0077777B">
        <w:rPr>
          <w:lang w:bidi="ar-IQ"/>
        </w:rPr>
        <w:t xml:space="preserve"> </w:t>
      </w:r>
      <w:r w:rsidR="009B1483">
        <w:rPr>
          <w:lang w:bidi="ar-IQ"/>
        </w:rPr>
        <w:t>the borders</w:t>
      </w:r>
      <w:r w:rsidR="00AC21B4">
        <w:rPr>
          <w:lang w:bidi="ar-IQ"/>
        </w:rPr>
        <w:t xml:space="preserve"> of the </w:t>
      </w:r>
      <w:r w:rsidR="0077777B">
        <w:rPr>
          <w:lang w:bidi="ar-IQ"/>
        </w:rPr>
        <w:t>cyst.</w:t>
      </w:r>
      <w:r w:rsidR="00AC21B4">
        <w:rPr>
          <w:lang w:bidi="ar-IQ"/>
        </w:rPr>
        <w:t xml:space="preserve"> </w:t>
      </w:r>
      <w:r w:rsidR="009C1299">
        <w:rPr>
          <w:lang w:bidi="ar-IQ"/>
        </w:rPr>
        <w:t xml:space="preserve">The </w:t>
      </w:r>
      <w:r w:rsidR="0038199C">
        <w:rPr>
          <w:lang w:bidi="ar-IQ"/>
        </w:rPr>
        <w:t xml:space="preserve">collected </w:t>
      </w:r>
      <w:r w:rsidR="009C1299">
        <w:rPr>
          <w:lang w:bidi="ar-IQ"/>
        </w:rPr>
        <w:t xml:space="preserve">data from </w:t>
      </w:r>
      <w:r w:rsidR="009B1483">
        <w:rPr>
          <w:lang w:bidi="ar-IQ"/>
        </w:rPr>
        <w:t>patients was</w:t>
      </w:r>
      <w:r w:rsidR="00D54163">
        <w:rPr>
          <w:lang w:bidi="ar-IQ"/>
        </w:rPr>
        <w:t xml:space="preserve"> analyzed by SPSS version 24.</w:t>
      </w:r>
      <w:r w:rsidR="0077777B">
        <w:rPr>
          <w:lang w:bidi="ar-IQ"/>
        </w:rPr>
        <w:t xml:space="preserve"> The qualitative variables </w:t>
      </w:r>
      <w:r w:rsidR="00943667">
        <w:rPr>
          <w:lang w:bidi="ar-IQ"/>
        </w:rPr>
        <w:t>such as age,</w:t>
      </w:r>
      <w:r w:rsidR="0077777B">
        <w:rPr>
          <w:lang w:bidi="ar-IQ"/>
        </w:rPr>
        <w:t xml:space="preserve"> infertility state </w:t>
      </w:r>
      <w:r w:rsidR="009B1483">
        <w:rPr>
          <w:lang w:bidi="ar-IQ"/>
        </w:rPr>
        <w:t>either primary or secondary, size or</w:t>
      </w:r>
      <w:r w:rsidR="00943667">
        <w:rPr>
          <w:lang w:bidi="ar-IQ"/>
        </w:rPr>
        <w:t xml:space="preserve"> number of </w:t>
      </w:r>
      <w:proofErr w:type="spellStart"/>
      <w:r w:rsidR="00943667">
        <w:rPr>
          <w:lang w:bidi="ar-IQ"/>
        </w:rPr>
        <w:t>Nabothian</w:t>
      </w:r>
      <w:proofErr w:type="spellEnd"/>
      <w:r w:rsidR="00943667">
        <w:rPr>
          <w:lang w:bidi="ar-IQ"/>
        </w:rPr>
        <w:t xml:space="preserve"> </w:t>
      </w:r>
      <w:proofErr w:type="spellStart"/>
      <w:r w:rsidR="00943667">
        <w:rPr>
          <w:lang w:bidi="ar-IQ"/>
        </w:rPr>
        <w:t>cyts</w:t>
      </w:r>
      <w:proofErr w:type="spellEnd"/>
      <w:r w:rsidR="0077777B">
        <w:rPr>
          <w:lang w:bidi="ar-IQ"/>
        </w:rPr>
        <w:t xml:space="preserve"> were presented as frequencies and per</w:t>
      </w:r>
      <w:r w:rsidR="00266938">
        <w:rPr>
          <w:lang w:bidi="ar-IQ"/>
        </w:rPr>
        <w:t>centages by tables</w:t>
      </w:r>
      <w:r w:rsidR="0077777B">
        <w:rPr>
          <w:lang w:bidi="ar-IQ"/>
        </w:rPr>
        <w:t>.</w:t>
      </w:r>
      <w:r w:rsidR="0080577E">
        <w:rPr>
          <w:lang w:bidi="ar-IQ"/>
        </w:rPr>
        <w:t xml:space="preserve"> </w:t>
      </w:r>
      <w:r w:rsidR="0077777B">
        <w:rPr>
          <w:lang w:bidi="ar-IQ"/>
        </w:rPr>
        <w:t xml:space="preserve">Mean, </w:t>
      </w:r>
      <w:r w:rsidR="009B1483">
        <w:rPr>
          <w:lang w:bidi="ar-IQ"/>
        </w:rPr>
        <w:t>minimum</w:t>
      </w:r>
      <w:r w:rsidR="0077777B">
        <w:rPr>
          <w:lang w:bidi="ar-IQ"/>
        </w:rPr>
        <w:t>, maximum and standard deviation was consid</w:t>
      </w:r>
      <w:r w:rsidR="00266938">
        <w:rPr>
          <w:lang w:bidi="ar-IQ"/>
        </w:rPr>
        <w:t>ered for quantitative variables</w:t>
      </w:r>
      <w:r w:rsidR="0077777B">
        <w:rPr>
          <w:lang w:bidi="ar-IQ"/>
        </w:rPr>
        <w:t>.</w:t>
      </w:r>
    </w:p>
    <w:p w:rsidR="005E6FC9" w:rsidRDefault="009B1483" w:rsidP="005E6FC9">
      <w:pPr>
        <w:rPr>
          <w:b/>
          <w:bCs/>
          <w:lang w:bidi="ar-IQ"/>
        </w:rPr>
      </w:pPr>
      <w:r w:rsidRPr="003846D2">
        <w:rPr>
          <w:b/>
          <w:bCs/>
          <w:lang w:bidi="ar-IQ"/>
        </w:rPr>
        <w:t>Result:</w:t>
      </w:r>
      <w:r w:rsidR="005E6FC9">
        <w:rPr>
          <w:b/>
          <w:bCs/>
          <w:lang w:bidi="ar-IQ"/>
        </w:rPr>
        <w:t xml:space="preserve"> </w:t>
      </w:r>
    </w:p>
    <w:p w:rsidR="00626F1C" w:rsidRDefault="003846D2" w:rsidP="005E6FC9">
      <w:pPr>
        <w:rPr>
          <w:b/>
          <w:bCs/>
          <w:lang w:bidi="ar-IQ"/>
        </w:rPr>
      </w:pPr>
      <w:r w:rsidRPr="003846D2">
        <w:rPr>
          <w:lang w:bidi="ar-IQ"/>
        </w:rPr>
        <w:t xml:space="preserve">144 patients </w:t>
      </w:r>
      <w:r>
        <w:rPr>
          <w:lang w:bidi="ar-IQ"/>
        </w:rPr>
        <w:t xml:space="preserve">involve in this </w:t>
      </w:r>
      <w:r w:rsidR="009B1483">
        <w:rPr>
          <w:lang w:bidi="ar-IQ"/>
        </w:rPr>
        <w:t>study, their</w:t>
      </w:r>
      <w:r>
        <w:rPr>
          <w:lang w:bidi="ar-IQ"/>
        </w:rPr>
        <w:t xml:space="preserve"> </w:t>
      </w:r>
      <w:r w:rsidRPr="003846D2">
        <w:rPr>
          <w:lang w:bidi="ar-IQ"/>
        </w:rPr>
        <w:t>statistical</w:t>
      </w:r>
      <w:r>
        <w:rPr>
          <w:lang w:bidi="ar-IQ"/>
        </w:rPr>
        <w:t xml:space="preserve"> result done using </w:t>
      </w:r>
      <w:r w:rsidR="00842A37">
        <w:rPr>
          <w:lang w:bidi="ar-IQ"/>
        </w:rPr>
        <w:t xml:space="preserve">graphs </w:t>
      </w:r>
      <w:r w:rsidR="009B1483">
        <w:rPr>
          <w:lang w:bidi="ar-IQ"/>
        </w:rPr>
        <w:t xml:space="preserve">and </w:t>
      </w:r>
      <w:r w:rsidR="009B1483" w:rsidRPr="00842A37">
        <w:rPr>
          <w:lang w:bidi="ar-IQ"/>
        </w:rPr>
        <w:t>frequency</w:t>
      </w:r>
      <w:r w:rsidR="00842A37">
        <w:rPr>
          <w:lang w:bidi="ar-IQ"/>
        </w:rPr>
        <w:t xml:space="preserve"> tables. </w:t>
      </w:r>
      <w:r w:rsidR="009B1483">
        <w:rPr>
          <w:lang w:bidi="ar-IQ"/>
        </w:rPr>
        <w:t>Table 1</w:t>
      </w:r>
      <w:r w:rsidR="00842A37">
        <w:rPr>
          <w:lang w:bidi="ar-IQ"/>
        </w:rPr>
        <w:t xml:space="preserve"> </w:t>
      </w:r>
      <w:r w:rsidR="009B1483">
        <w:rPr>
          <w:lang w:bidi="ar-IQ"/>
        </w:rPr>
        <w:t>showing mean</w:t>
      </w:r>
      <w:r w:rsidR="00626F1C">
        <w:rPr>
          <w:lang w:bidi="ar-IQ"/>
        </w:rPr>
        <w:t xml:space="preserve"> </w:t>
      </w:r>
      <w:r w:rsidR="00842A37">
        <w:rPr>
          <w:lang w:bidi="ar-IQ"/>
        </w:rPr>
        <w:t xml:space="preserve">age of patients </w:t>
      </w:r>
      <w:r w:rsidR="00626F1C">
        <w:rPr>
          <w:lang w:bidi="ar-IQ"/>
        </w:rPr>
        <w:t xml:space="preserve">was 31.36 </w:t>
      </w:r>
      <w:r w:rsidR="00626F1C" w:rsidRPr="00626F1C">
        <w:rPr>
          <w:lang w:bidi="ar-IQ"/>
        </w:rPr>
        <w:t>±</w:t>
      </w:r>
      <w:r w:rsidR="00626F1C">
        <w:rPr>
          <w:lang w:bidi="ar-IQ"/>
        </w:rPr>
        <w:t xml:space="preserve"> SD 6.33 (ranging between 20 -45 years) as below:</w:t>
      </w:r>
    </w:p>
    <w:p w:rsidR="005E6FC9" w:rsidRPr="006A039B" w:rsidRDefault="00C82CA6" w:rsidP="006A039B">
      <w:pPr>
        <w:rPr>
          <w:b/>
          <w:bCs/>
          <w:rtl/>
          <w:lang w:bidi="ar-IQ"/>
        </w:rPr>
      </w:pPr>
      <w:r w:rsidRPr="00C82CA6">
        <w:rPr>
          <w:b/>
          <w:bCs/>
          <w:lang w:bidi="ar-IQ"/>
        </w:rPr>
        <w:t xml:space="preserve">Tab </w:t>
      </w:r>
      <w:r w:rsidR="009B1483" w:rsidRPr="00C82CA6">
        <w:rPr>
          <w:b/>
          <w:bCs/>
          <w:lang w:bidi="ar-IQ"/>
        </w:rPr>
        <w:t>1</w:t>
      </w:r>
      <w:r w:rsidR="009B1483">
        <w:rPr>
          <w:b/>
          <w:bCs/>
          <w:lang w:bidi="ar-IQ"/>
        </w:rPr>
        <w:t xml:space="preserve"> descriptive</w:t>
      </w:r>
      <w:r>
        <w:rPr>
          <w:b/>
          <w:bCs/>
          <w:lang w:bidi="ar-IQ"/>
        </w:rPr>
        <w:t xml:space="preserve"> statistics of age:</w:t>
      </w:r>
    </w:p>
    <w:tbl>
      <w:tblPr>
        <w:tblStyle w:val="TableGrid"/>
        <w:tblW w:w="2513" w:type="dxa"/>
        <w:tblLayout w:type="fixed"/>
        <w:tblLook w:val="0000" w:firstRow="0" w:lastRow="0" w:firstColumn="0" w:lastColumn="0" w:noHBand="0" w:noVBand="0"/>
      </w:tblPr>
      <w:tblGrid>
        <w:gridCol w:w="1454"/>
        <w:gridCol w:w="1059"/>
      </w:tblGrid>
      <w:tr w:rsidR="002A468B" w:rsidRPr="002A468B" w:rsidTr="00F36AF9">
        <w:trPr>
          <w:trHeight w:val="810"/>
        </w:trPr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:rsidR="00AB5A6C" w:rsidRPr="002A468B" w:rsidRDefault="00B54C5E" w:rsidP="00AB5A6C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>
              <w:rPr>
                <w:lang w:bidi="ar-IQ"/>
              </w:rPr>
              <w:t>A</w:t>
            </w:r>
            <w:r w:rsidR="00AB5A6C">
              <w:rPr>
                <w:lang w:bidi="ar-IQ"/>
              </w:rPr>
              <w:t>ge</w:t>
            </w:r>
          </w:p>
        </w:tc>
      </w:tr>
      <w:tr w:rsidR="00AB5A6C" w:rsidRPr="002A468B" w:rsidTr="00AD6664">
        <w:tc>
          <w:tcPr>
            <w:tcW w:w="2513" w:type="dxa"/>
            <w:gridSpan w:val="2"/>
          </w:tcPr>
          <w:p w:rsidR="00AB5A6C" w:rsidRPr="002A468B" w:rsidRDefault="00AB5A6C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>
              <w:rPr>
                <w:lang w:bidi="ar-IQ"/>
              </w:rPr>
              <w:t>No. 144</w:t>
            </w:r>
          </w:p>
        </w:tc>
      </w:tr>
      <w:tr w:rsidR="002A468B" w:rsidRPr="002A468B" w:rsidTr="00F36AF9">
        <w:tc>
          <w:tcPr>
            <w:tcW w:w="1454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Mean</w:t>
            </w:r>
          </w:p>
        </w:tc>
        <w:tc>
          <w:tcPr>
            <w:tcW w:w="1059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31.36</w:t>
            </w:r>
          </w:p>
        </w:tc>
      </w:tr>
      <w:tr w:rsidR="002A468B" w:rsidRPr="002A468B" w:rsidTr="00F36AF9">
        <w:tc>
          <w:tcPr>
            <w:tcW w:w="1454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Std. Deviation</w:t>
            </w:r>
          </w:p>
        </w:tc>
        <w:tc>
          <w:tcPr>
            <w:tcW w:w="1059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6.334</w:t>
            </w:r>
          </w:p>
        </w:tc>
      </w:tr>
      <w:tr w:rsidR="002A468B" w:rsidRPr="002A468B" w:rsidTr="00F36AF9">
        <w:tc>
          <w:tcPr>
            <w:tcW w:w="1454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Minimum</w:t>
            </w:r>
          </w:p>
        </w:tc>
        <w:tc>
          <w:tcPr>
            <w:tcW w:w="1059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20</w:t>
            </w:r>
          </w:p>
        </w:tc>
      </w:tr>
      <w:tr w:rsidR="002A468B" w:rsidRPr="002A468B" w:rsidTr="00F36AF9">
        <w:tc>
          <w:tcPr>
            <w:tcW w:w="1454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Maximum</w:t>
            </w:r>
          </w:p>
        </w:tc>
        <w:tc>
          <w:tcPr>
            <w:tcW w:w="1059" w:type="dxa"/>
          </w:tcPr>
          <w:p w:rsidR="002A468B" w:rsidRPr="002A468B" w:rsidRDefault="002A468B" w:rsidP="002A468B">
            <w:pPr>
              <w:autoSpaceDE w:val="0"/>
              <w:autoSpaceDN w:val="0"/>
              <w:adjustRightInd w:val="0"/>
              <w:spacing w:line="400" w:lineRule="atLeast"/>
              <w:rPr>
                <w:lang w:bidi="ar-IQ"/>
              </w:rPr>
            </w:pPr>
            <w:r w:rsidRPr="002A468B">
              <w:rPr>
                <w:lang w:bidi="ar-IQ"/>
              </w:rPr>
              <w:t>45</w:t>
            </w:r>
          </w:p>
        </w:tc>
      </w:tr>
    </w:tbl>
    <w:p w:rsidR="00414139" w:rsidRPr="005E6FC9" w:rsidRDefault="00414139" w:rsidP="005E6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626F1C" w:rsidRDefault="004F357C" w:rsidP="00D0643A">
      <w:pPr>
        <w:rPr>
          <w:lang w:bidi="ar-IQ"/>
        </w:rPr>
      </w:pPr>
      <w:r>
        <w:rPr>
          <w:lang w:bidi="ar-IQ"/>
        </w:rPr>
        <w:t xml:space="preserve">Table </w:t>
      </w:r>
      <w:r w:rsidR="00D0643A">
        <w:rPr>
          <w:lang w:bidi="ar-IQ"/>
        </w:rPr>
        <w:t xml:space="preserve">2 </w:t>
      </w:r>
      <w:r w:rsidR="00C166BF">
        <w:rPr>
          <w:lang w:bidi="ar-IQ"/>
        </w:rPr>
        <w:t>showing</w:t>
      </w:r>
      <w:r>
        <w:rPr>
          <w:lang w:bidi="ar-IQ"/>
        </w:rPr>
        <w:t xml:space="preserve"> fertility state of </w:t>
      </w:r>
      <w:r w:rsidR="00A94AD0">
        <w:rPr>
          <w:lang w:bidi="ar-IQ"/>
        </w:rPr>
        <w:t>female with</w:t>
      </w:r>
      <w:r w:rsidR="009B1483">
        <w:rPr>
          <w:lang w:bidi="ar-IQ"/>
        </w:rPr>
        <w:t xml:space="preserve"> 97</w:t>
      </w:r>
      <w:r w:rsidR="00C2170C">
        <w:rPr>
          <w:lang w:bidi="ar-IQ"/>
        </w:rPr>
        <w:t xml:space="preserve"> (67.4</w:t>
      </w:r>
      <w:r w:rsidR="009B1483">
        <w:rPr>
          <w:lang w:bidi="ar-IQ"/>
        </w:rPr>
        <w:t>%)</w:t>
      </w:r>
      <w:r w:rsidR="00C2170C">
        <w:rPr>
          <w:lang w:bidi="ar-IQ"/>
        </w:rPr>
        <w:t xml:space="preserve"> primary infertility and 47 (32.6%) secondary infertility.</w:t>
      </w:r>
      <w:r w:rsidR="005E6FC9">
        <w:rPr>
          <w:lang w:bidi="ar-IQ"/>
        </w:rPr>
        <w:t xml:space="preserve"> </w:t>
      </w:r>
    </w:p>
    <w:p w:rsidR="00622DBD" w:rsidRDefault="00622DBD" w:rsidP="00D0643A">
      <w:pPr>
        <w:rPr>
          <w:lang w:bidi="ar-IQ"/>
        </w:rPr>
      </w:pPr>
    </w:p>
    <w:p w:rsidR="00622DBD" w:rsidRDefault="00622DBD" w:rsidP="00D0643A">
      <w:pPr>
        <w:rPr>
          <w:lang w:bidi="ar-IQ"/>
        </w:rPr>
      </w:pPr>
    </w:p>
    <w:p w:rsidR="00622DBD" w:rsidRDefault="00622DBD" w:rsidP="00D0643A">
      <w:pPr>
        <w:rPr>
          <w:lang w:bidi="ar-IQ"/>
        </w:rPr>
      </w:pPr>
    </w:p>
    <w:p w:rsidR="006A039B" w:rsidRDefault="006A039B" w:rsidP="00805BE8">
      <w:pPr>
        <w:rPr>
          <w:lang w:bidi="ar-IQ"/>
        </w:rPr>
      </w:pPr>
      <w:r w:rsidRPr="006A039B">
        <w:rPr>
          <w:lang w:bidi="ar-IQ"/>
        </w:rPr>
        <w:lastRenderedPageBreak/>
        <w:t xml:space="preserve">Tab 2 Frequency of primary and secondary </w:t>
      </w:r>
      <w:r w:rsidR="00805BE8" w:rsidRPr="006A039B">
        <w:rPr>
          <w:lang w:bidi="ar-IQ"/>
        </w:rPr>
        <w:t>infertility:</w:t>
      </w:r>
    </w:p>
    <w:tbl>
      <w:tblPr>
        <w:tblStyle w:val="TableGrid"/>
        <w:tblW w:w="7655" w:type="dxa"/>
        <w:tblLayout w:type="fixed"/>
        <w:tblLook w:val="0000" w:firstRow="0" w:lastRow="0" w:firstColumn="0" w:lastColumn="0" w:noHBand="0" w:noVBand="0"/>
      </w:tblPr>
      <w:tblGrid>
        <w:gridCol w:w="236"/>
        <w:gridCol w:w="1749"/>
        <w:gridCol w:w="1765"/>
        <w:gridCol w:w="1030"/>
        <w:gridCol w:w="1399"/>
        <w:gridCol w:w="1476"/>
      </w:tblGrid>
      <w:tr w:rsidR="006A039B" w:rsidRPr="006A039B" w:rsidTr="00805BE8">
        <w:tc>
          <w:tcPr>
            <w:tcW w:w="1985" w:type="dxa"/>
            <w:gridSpan w:val="2"/>
          </w:tcPr>
          <w:p w:rsidR="006A039B" w:rsidRPr="006A039B" w:rsidRDefault="006A039B" w:rsidP="006A039B">
            <w:pPr>
              <w:rPr>
                <w:lang w:bidi="ar-IQ"/>
              </w:rPr>
            </w:pPr>
          </w:p>
        </w:tc>
        <w:tc>
          <w:tcPr>
            <w:tcW w:w="1765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Frequency</w:t>
            </w:r>
          </w:p>
        </w:tc>
        <w:tc>
          <w:tcPr>
            <w:tcW w:w="1030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Percent</w:t>
            </w:r>
          </w:p>
        </w:tc>
        <w:tc>
          <w:tcPr>
            <w:tcW w:w="1399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Valid Percent</w:t>
            </w:r>
          </w:p>
        </w:tc>
        <w:tc>
          <w:tcPr>
            <w:tcW w:w="1476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Cumulative Percent</w:t>
            </w:r>
          </w:p>
        </w:tc>
      </w:tr>
      <w:tr w:rsidR="006A039B" w:rsidRPr="006A039B" w:rsidTr="004932DC">
        <w:tc>
          <w:tcPr>
            <w:tcW w:w="236" w:type="dxa"/>
            <w:vMerge w:val="restart"/>
            <w:tcBorders>
              <w:righ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primary infertility</w:t>
            </w:r>
          </w:p>
        </w:tc>
        <w:tc>
          <w:tcPr>
            <w:tcW w:w="1765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97</w:t>
            </w:r>
          </w:p>
        </w:tc>
        <w:tc>
          <w:tcPr>
            <w:tcW w:w="1030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67.4</w:t>
            </w:r>
          </w:p>
        </w:tc>
        <w:tc>
          <w:tcPr>
            <w:tcW w:w="1399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67.4</w:t>
            </w:r>
          </w:p>
        </w:tc>
        <w:tc>
          <w:tcPr>
            <w:tcW w:w="1476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67.4</w:t>
            </w:r>
          </w:p>
        </w:tc>
      </w:tr>
      <w:tr w:rsidR="006A039B" w:rsidRPr="006A039B" w:rsidTr="004932DC">
        <w:tc>
          <w:tcPr>
            <w:tcW w:w="236" w:type="dxa"/>
            <w:vMerge/>
            <w:tcBorders>
              <w:righ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secondary infertility</w:t>
            </w:r>
          </w:p>
        </w:tc>
        <w:tc>
          <w:tcPr>
            <w:tcW w:w="1765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47</w:t>
            </w:r>
          </w:p>
        </w:tc>
        <w:tc>
          <w:tcPr>
            <w:tcW w:w="1030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32.6</w:t>
            </w:r>
          </w:p>
        </w:tc>
        <w:tc>
          <w:tcPr>
            <w:tcW w:w="1399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32.6</w:t>
            </w:r>
          </w:p>
        </w:tc>
        <w:tc>
          <w:tcPr>
            <w:tcW w:w="1476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100.0</w:t>
            </w:r>
          </w:p>
        </w:tc>
      </w:tr>
      <w:tr w:rsidR="006A039B" w:rsidRPr="006A039B" w:rsidTr="004932DC">
        <w:tc>
          <w:tcPr>
            <w:tcW w:w="236" w:type="dxa"/>
            <w:vMerge/>
            <w:tcBorders>
              <w:righ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</w:p>
        </w:tc>
        <w:tc>
          <w:tcPr>
            <w:tcW w:w="1749" w:type="dxa"/>
            <w:tcBorders>
              <w:left w:val="nil"/>
            </w:tcBorders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Total</w:t>
            </w:r>
          </w:p>
        </w:tc>
        <w:tc>
          <w:tcPr>
            <w:tcW w:w="1765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144</w:t>
            </w:r>
          </w:p>
        </w:tc>
        <w:tc>
          <w:tcPr>
            <w:tcW w:w="1030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100.0</w:t>
            </w:r>
          </w:p>
        </w:tc>
        <w:tc>
          <w:tcPr>
            <w:tcW w:w="1399" w:type="dxa"/>
          </w:tcPr>
          <w:p w:rsidR="006A039B" w:rsidRPr="006A039B" w:rsidRDefault="006A039B" w:rsidP="006A039B">
            <w:pPr>
              <w:rPr>
                <w:lang w:bidi="ar-IQ"/>
              </w:rPr>
            </w:pPr>
            <w:r w:rsidRPr="006A039B">
              <w:rPr>
                <w:lang w:bidi="ar-IQ"/>
              </w:rPr>
              <w:t>100.0</w:t>
            </w:r>
          </w:p>
        </w:tc>
        <w:tc>
          <w:tcPr>
            <w:tcW w:w="1476" w:type="dxa"/>
          </w:tcPr>
          <w:p w:rsidR="006A039B" w:rsidRPr="006A039B" w:rsidRDefault="006A039B" w:rsidP="006A039B">
            <w:pPr>
              <w:rPr>
                <w:lang w:bidi="ar-IQ"/>
              </w:rPr>
            </w:pPr>
          </w:p>
        </w:tc>
      </w:tr>
    </w:tbl>
    <w:p w:rsidR="00C2170C" w:rsidRPr="00C2170C" w:rsidRDefault="00C2170C" w:rsidP="00414139"/>
    <w:tbl>
      <w:tblPr>
        <w:tblW w:w="76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</w:tblGrid>
      <w:tr w:rsidR="00C2170C" w:rsidRPr="00C2170C" w:rsidTr="00E37989">
        <w:trPr>
          <w:cantSplit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170C" w:rsidRPr="00C2170C" w:rsidRDefault="00C2170C" w:rsidP="00014E97"/>
        </w:tc>
      </w:tr>
    </w:tbl>
    <w:p w:rsidR="00655CE7" w:rsidRDefault="00095FF0" w:rsidP="008E0280">
      <w:r>
        <w:t>Regarding table</w:t>
      </w:r>
      <w:r w:rsidR="005E798A">
        <w:t xml:space="preserve">s from </w:t>
      </w:r>
      <w:r>
        <w:t xml:space="preserve"> 3 </w:t>
      </w:r>
      <w:r w:rsidR="005E798A">
        <w:t xml:space="preserve">– 6 </w:t>
      </w:r>
      <w:r w:rsidR="00E51FF7">
        <w:t>which show number of cysts and their frequency in primary and secondary infertility</w:t>
      </w:r>
      <w:r w:rsidR="009A6703">
        <w:t xml:space="preserve">,  </w:t>
      </w:r>
      <w:r w:rsidR="00E51FF7" w:rsidRPr="00E51FF7">
        <w:t xml:space="preserve"> </w:t>
      </w:r>
      <w:r w:rsidR="005E798A">
        <w:t xml:space="preserve">in tab 3 </w:t>
      </w:r>
      <w:r w:rsidR="00E51FF7" w:rsidRPr="00E51FF7">
        <w:t>out of 1</w:t>
      </w:r>
      <w:r w:rsidR="0009680A">
        <w:t>44</w:t>
      </w:r>
      <w:r w:rsidR="00E51FF7" w:rsidRPr="00E51FF7">
        <w:t xml:space="preserve"> patients </w:t>
      </w:r>
      <w:r w:rsidR="0009680A">
        <w:t>with one nabothian cyst see</w:t>
      </w:r>
      <w:r w:rsidR="005E798A">
        <w:t>n</w:t>
      </w:r>
      <w:r w:rsidR="0009680A">
        <w:t xml:space="preserve"> </w:t>
      </w:r>
      <w:r w:rsidR="00E51FF7" w:rsidRPr="00E51FF7">
        <w:t xml:space="preserve">in </w:t>
      </w:r>
      <w:r w:rsidR="00875926">
        <w:t>30 female (20.8</w:t>
      </w:r>
      <w:r w:rsidR="00E51FF7" w:rsidRPr="00E51FF7">
        <w:t>%)</w:t>
      </w:r>
      <w:r w:rsidR="00875926">
        <w:t xml:space="preserve"> with primary infertility and  13 </w:t>
      </w:r>
      <w:r w:rsidR="00E51FF7" w:rsidRPr="00E51FF7">
        <w:t>(</w:t>
      </w:r>
      <w:r w:rsidR="00875926">
        <w:t>9</w:t>
      </w:r>
      <w:r w:rsidR="00E51FF7" w:rsidRPr="00E51FF7">
        <w:t>%)</w:t>
      </w:r>
      <w:r w:rsidR="00875926">
        <w:t xml:space="preserve"> with secondary infertility, rest  (100 female </w:t>
      </w:r>
      <w:r w:rsidR="00D80F5E">
        <w:t>,70.1%</w:t>
      </w:r>
      <w:r w:rsidR="00875926">
        <w:t>) have another number of cyst</w:t>
      </w:r>
      <w:r w:rsidR="005E798A">
        <w:t>. In tab 4 out of 144 females with two cysts seen in 2</w:t>
      </w:r>
      <w:r w:rsidR="00E51FF7" w:rsidRPr="00E51FF7">
        <w:t>3(</w:t>
      </w:r>
      <w:r w:rsidR="005E798A">
        <w:t>16</w:t>
      </w:r>
      <w:r w:rsidR="00E51FF7" w:rsidRPr="00E51FF7">
        <w:t>%)</w:t>
      </w:r>
      <w:r w:rsidR="005E798A">
        <w:t xml:space="preserve"> with primary infertility </w:t>
      </w:r>
      <w:r w:rsidR="00AD6664">
        <w:t>and 8</w:t>
      </w:r>
      <w:r w:rsidR="005E798A">
        <w:t xml:space="preserve"> </w:t>
      </w:r>
      <w:r w:rsidR="00E51FF7" w:rsidRPr="00E51FF7">
        <w:t>(</w:t>
      </w:r>
      <w:r w:rsidR="005E798A">
        <w:t>5.6</w:t>
      </w:r>
      <w:r w:rsidR="00E51FF7" w:rsidRPr="00E51FF7">
        <w:t>%)</w:t>
      </w:r>
      <w:r w:rsidR="005E798A">
        <w:t xml:space="preserve"> with secondary </w:t>
      </w:r>
      <w:r w:rsidR="00AD6664">
        <w:t>infertility, (</w:t>
      </w:r>
      <w:r w:rsidR="00D80F5E">
        <w:t>113 female 78.5% have another number of cyst)</w:t>
      </w:r>
      <w:r w:rsidR="005E798A">
        <w:t xml:space="preserve">. In tab 5 </w:t>
      </w:r>
      <w:r w:rsidR="007A57A7">
        <w:t>out of 144</w:t>
      </w:r>
      <w:r w:rsidR="00527CEF">
        <w:t xml:space="preserve"> </w:t>
      </w:r>
      <w:r w:rsidR="007A57A7">
        <w:t xml:space="preserve">female have three cyst </w:t>
      </w:r>
      <w:r w:rsidR="00AD6664">
        <w:t>in 36</w:t>
      </w:r>
      <w:r w:rsidR="007A57A7">
        <w:t xml:space="preserve"> </w:t>
      </w:r>
      <w:r w:rsidR="00E51FF7" w:rsidRPr="00E51FF7">
        <w:t>(</w:t>
      </w:r>
      <w:r w:rsidR="007A57A7">
        <w:t>25</w:t>
      </w:r>
      <w:r w:rsidR="00E51FF7" w:rsidRPr="00E51FF7">
        <w:t>%</w:t>
      </w:r>
      <w:r w:rsidR="00AD6664" w:rsidRPr="00E51FF7">
        <w:t>)</w:t>
      </w:r>
      <w:r w:rsidR="00AD6664">
        <w:t xml:space="preserve"> with</w:t>
      </w:r>
      <w:r w:rsidR="007A57A7">
        <w:t xml:space="preserve"> primary infertility and 15(10.4%) with secondary </w:t>
      </w:r>
      <w:r w:rsidR="00AD6664">
        <w:t>infertility,</w:t>
      </w:r>
      <w:r w:rsidR="00B26747">
        <w:t xml:space="preserve"> 93 female (64.6%)</w:t>
      </w:r>
      <w:r w:rsidR="007A57A7">
        <w:t xml:space="preserve"> </w:t>
      </w:r>
      <w:r w:rsidR="00B26747">
        <w:t xml:space="preserve">have </w:t>
      </w:r>
      <w:r w:rsidR="00AD6664">
        <w:t xml:space="preserve">another. </w:t>
      </w:r>
      <w:r w:rsidR="00E51FF7" w:rsidRPr="00E51FF7">
        <w:t xml:space="preserve">Table </w:t>
      </w:r>
      <w:r w:rsidR="00B26747">
        <w:t xml:space="preserve">6 out of 144 females with four cysts seen in 14 (9.7%) with primary infertility and 5 (3.5%) with secondary </w:t>
      </w:r>
      <w:r w:rsidR="00AD6664">
        <w:t>infertility, 125</w:t>
      </w:r>
      <w:r w:rsidR="00B26747">
        <w:t xml:space="preserve"> (86.8%) have another number of cysts. Size of cy</w:t>
      </w:r>
      <w:r w:rsidR="008E0280">
        <w:t>st ranging between  2-14 mm.</w:t>
      </w:r>
      <w:r w:rsidR="00B26747">
        <w:t xml:space="preserve"> </w:t>
      </w:r>
      <w:r w:rsidR="008E0280">
        <w:t xml:space="preserve">Table 7 show </w:t>
      </w:r>
      <w:r w:rsidR="00B26747">
        <w:t xml:space="preserve">mean size </w:t>
      </w:r>
      <w:r w:rsidR="008E0280">
        <w:t xml:space="preserve"> of nabothian cyst  was </w:t>
      </w:r>
      <w:r w:rsidR="00527CEF">
        <w:t xml:space="preserve">5.31 mm </w:t>
      </w:r>
      <w:r w:rsidR="00527CEF" w:rsidRPr="00527CEF">
        <w:t>± SD</w:t>
      </w:r>
      <w:r w:rsidR="00527CEF">
        <w:t xml:space="preserve"> 2.6</w:t>
      </w:r>
      <w:r w:rsidR="008E0280">
        <w:t xml:space="preserve"> (minimum size was 2mm and maximum size was 14 mm) as shown below</w:t>
      </w:r>
      <w:r w:rsidR="00527CEF">
        <w:t>.</w:t>
      </w:r>
    </w:p>
    <w:p w:rsidR="00933A49" w:rsidRDefault="00933A49" w:rsidP="00460F27">
      <w:r w:rsidRPr="00933A49">
        <w:t xml:space="preserve">Tab 3 frequency </w:t>
      </w:r>
      <w:r w:rsidR="00AD6664" w:rsidRPr="00933A49">
        <w:t>of patient</w:t>
      </w:r>
      <w:r w:rsidRPr="00933A49">
        <w:t xml:space="preserve"> having one nabothian cyst in pr</w:t>
      </w:r>
      <w:r>
        <w:t>imary and secondary infertility:</w:t>
      </w:r>
    </w:p>
    <w:tbl>
      <w:tblPr>
        <w:tblStyle w:val="TableGrid"/>
        <w:tblW w:w="7947" w:type="dxa"/>
        <w:tblLayout w:type="fixed"/>
        <w:tblLook w:val="0000" w:firstRow="0" w:lastRow="0" w:firstColumn="0" w:lastColumn="0" w:noHBand="0" w:noVBand="0"/>
      </w:tblPr>
      <w:tblGrid>
        <w:gridCol w:w="236"/>
        <w:gridCol w:w="2637"/>
        <w:gridCol w:w="1169"/>
        <w:gridCol w:w="1030"/>
        <w:gridCol w:w="1399"/>
        <w:gridCol w:w="1476"/>
      </w:tblGrid>
      <w:tr w:rsidR="00AC7E6E" w:rsidRPr="00AC7E6E" w:rsidTr="00E81686">
        <w:tc>
          <w:tcPr>
            <w:tcW w:w="7947" w:type="dxa"/>
            <w:gridSpan w:val="6"/>
          </w:tcPr>
          <w:p w:rsidR="00AC7E6E" w:rsidRPr="00AC7E6E" w:rsidRDefault="00933A49" w:rsidP="00AC7E6E">
            <w:pPr>
              <w:rPr>
                <w:lang w:bidi="ar-IQ"/>
              </w:rPr>
            </w:pPr>
            <w:r w:rsidRPr="00AC7E6E">
              <w:rPr>
                <w:b/>
                <w:bCs/>
                <w:lang w:bidi="ar-IQ"/>
              </w:rPr>
              <w:t>O</w:t>
            </w:r>
            <w:r w:rsidR="00AC7E6E" w:rsidRPr="00AC7E6E">
              <w:rPr>
                <w:b/>
                <w:bCs/>
                <w:lang w:bidi="ar-IQ"/>
              </w:rPr>
              <w:t>ne</w:t>
            </w:r>
            <w:r>
              <w:rPr>
                <w:b/>
                <w:bCs/>
                <w:lang w:bidi="ar-IQ"/>
              </w:rPr>
              <w:t xml:space="preserve"> Nabothian cyst</w:t>
            </w:r>
          </w:p>
        </w:tc>
      </w:tr>
      <w:tr w:rsidR="00AC7E6E" w:rsidRPr="00AC7E6E" w:rsidTr="00E81686">
        <w:tc>
          <w:tcPr>
            <w:tcW w:w="2873" w:type="dxa"/>
            <w:gridSpan w:val="2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Frequency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Percent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Valid Percent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Cumulative Percent</w:t>
            </w:r>
          </w:p>
        </w:tc>
      </w:tr>
      <w:tr w:rsidR="00AC7E6E" w:rsidRPr="00AC7E6E" w:rsidTr="00E81686">
        <w:tc>
          <w:tcPr>
            <w:tcW w:w="236" w:type="dxa"/>
            <w:vMerge w:val="restart"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63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primary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30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20.8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20.8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20.8</w:t>
            </w:r>
          </w:p>
        </w:tc>
      </w:tr>
      <w:tr w:rsidR="00AC7E6E" w:rsidRPr="00AC7E6E" w:rsidTr="00E81686">
        <w:tc>
          <w:tcPr>
            <w:tcW w:w="236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63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secondary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13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29.9</w:t>
            </w:r>
          </w:p>
        </w:tc>
      </w:tr>
      <w:tr w:rsidR="00AC7E6E" w:rsidRPr="00AC7E6E" w:rsidTr="00E81686">
        <w:tc>
          <w:tcPr>
            <w:tcW w:w="236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63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have another  number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101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70.1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70.1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</w:tr>
      <w:tr w:rsidR="00AC7E6E" w:rsidRPr="00AC7E6E" w:rsidTr="00E81686">
        <w:tc>
          <w:tcPr>
            <w:tcW w:w="236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63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Total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144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</w:tr>
    </w:tbl>
    <w:p w:rsidR="00673212" w:rsidRDefault="00673212" w:rsidP="00933A49">
      <w:pPr>
        <w:rPr>
          <w:lang w:bidi="ar-IQ"/>
        </w:rPr>
      </w:pPr>
    </w:p>
    <w:p w:rsidR="00D80F5E" w:rsidRPr="00D80F5E" w:rsidRDefault="00933A49" w:rsidP="00933A49">
      <w:pPr>
        <w:rPr>
          <w:lang w:bidi="ar-IQ"/>
        </w:rPr>
      </w:pPr>
      <w:r w:rsidRPr="00933A49">
        <w:rPr>
          <w:lang w:bidi="ar-IQ"/>
        </w:rPr>
        <w:t xml:space="preserve">Tab 4 frequency </w:t>
      </w:r>
      <w:r w:rsidR="00AD6664" w:rsidRPr="00933A49">
        <w:rPr>
          <w:lang w:bidi="ar-IQ"/>
        </w:rPr>
        <w:t>of patient</w:t>
      </w:r>
      <w:r w:rsidRPr="00933A49">
        <w:rPr>
          <w:lang w:bidi="ar-IQ"/>
        </w:rPr>
        <w:t xml:space="preserve"> having two </w:t>
      </w:r>
      <w:proofErr w:type="spellStart"/>
      <w:r w:rsidRPr="00933A49">
        <w:rPr>
          <w:lang w:bidi="ar-IQ"/>
        </w:rPr>
        <w:t>nabothian</w:t>
      </w:r>
      <w:proofErr w:type="spellEnd"/>
      <w:r w:rsidRPr="00933A49">
        <w:rPr>
          <w:lang w:bidi="ar-IQ"/>
        </w:rPr>
        <w:t xml:space="preserve"> cysts in pr</w:t>
      </w:r>
      <w:r>
        <w:rPr>
          <w:lang w:bidi="ar-IQ"/>
        </w:rPr>
        <w:t>imary and secondary infertility:</w:t>
      </w:r>
    </w:p>
    <w:tbl>
      <w:tblPr>
        <w:tblStyle w:val="TableGrid"/>
        <w:tblW w:w="7901" w:type="dxa"/>
        <w:tblLayout w:type="fixed"/>
        <w:tblLook w:val="0000" w:firstRow="0" w:lastRow="0" w:firstColumn="0" w:lastColumn="0" w:noHBand="0" w:noVBand="0"/>
      </w:tblPr>
      <w:tblGrid>
        <w:gridCol w:w="250"/>
        <w:gridCol w:w="2577"/>
        <w:gridCol w:w="1169"/>
        <w:gridCol w:w="1030"/>
        <w:gridCol w:w="1399"/>
        <w:gridCol w:w="1476"/>
      </w:tblGrid>
      <w:tr w:rsidR="00AC7E6E" w:rsidRPr="00AC7E6E" w:rsidTr="000C1A1C">
        <w:tc>
          <w:tcPr>
            <w:tcW w:w="7901" w:type="dxa"/>
            <w:gridSpan w:val="6"/>
          </w:tcPr>
          <w:p w:rsidR="00AC7E6E" w:rsidRPr="00AC7E6E" w:rsidRDefault="00933A49" w:rsidP="00AC7E6E">
            <w:pPr>
              <w:rPr>
                <w:lang w:bidi="ar-IQ"/>
              </w:rPr>
            </w:pPr>
            <w:r w:rsidRPr="00AC7E6E">
              <w:rPr>
                <w:b/>
                <w:bCs/>
                <w:lang w:bidi="ar-IQ"/>
              </w:rPr>
              <w:t>T</w:t>
            </w:r>
            <w:r w:rsidR="00AC7E6E" w:rsidRPr="00AC7E6E">
              <w:rPr>
                <w:b/>
                <w:bCs/>
                <w:lang w:bidi="ar-IQ"/>
              </w:rPr>
              <w:t>wo</w:t>
            </w:r>
            <w:r>
              <w:rPr>
                <w:lang w:bidi="ar-IQ"/>
              </w:rPr>
              <w:t xml:space="preserve"> </w:t>
            </w:r>
            <w:r w:rsidRPr="00933A49">
              <w:rPr>
                <w:b/>
                <w:bCs/>
                <w:lang w:bidi="ar-IQ"/>
              </w:rPr>
              <w:t>Nabothian cysts</w:t>
            </w:r>
          </w:p>
        </w:tc>
      </w:tr>
      <w:tr w:rsidR="00AC7E6E" w:rsidRPr="00AC7E6E" w:rsidTr="000C1A1C">
        <w:tc>
          <w:tcPr>
            <w:tcW w:w="2827" w:type="dxa"/>
            <w:gridSpan w:val="2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Frequency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Percent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Valid Percent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Cumulative Percent</w:t>
            </w:r>
          </w:p>
        </w:tc>
      </w:tr>
      <w:tr w:rsidR="00AC7E6E" w:rsidRPr="00AC7E6E" w:rsidTr="000C1A1C">
        <w:trPr>
          <w:trHeight w:val="103"/>
        </w:trPr>
        <w:tc>
          <w:tcPr>
            <w:tcW w:w="250" w:type="dxa"/>
            <w:vMerge w:val="restart"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primary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23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16.0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16.0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16.0</w:t>
            </w:r>
          </w:p>
        </w:tc>
      </w:tr>
      <w:tr w:rsidR="00AC7E6E" w:rsidRPr="00AC7E6E" w:rsidTr="000C1A1C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secondary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8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5.6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5.6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21.5</w:t>
            </w:r>
          </w:p>
        </w:tc>
      </w:tr>
      <w:tr w:rsidR="00AC7E6E" w:rsidRPr="00AC7E6E" w:rsidTr="000C1A1C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have another number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113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78.5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78.5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</w:tr>
      <w:tr w:rsidR="00AC7E6E" w:rsidRPr="00AC7E6E" w:rsidTr="000C1A1C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Total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144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</w:tr>
    </w:tbl>
    <w:p w:rsidR="00933A49" w:rsidRDefault="00933A49" w:rsidP="00933A49">
      <w:pPr>
        <w:rPr>
          <w:lang w:bidi="ar-IQ"/>
        </w:rPr>
      </w:pPr>
    </w:p>
    <w:p w:rsidR="00933A49" w:rsidRDefault="00933A49" w:rsidP="00933A49">
      <w:pPr>
        <w:rPr>
          <w:lang w:bidi="ar-IQ"/>
        </w:rPr>
      </w:pPr>
      <w:r w:rsidRPr="00933A49">
        <w:rPr>
          <w:lang w:bidi="ar-IQ"/>
        </w:rPr>
        <w:lastRenderedPageBreak/>
        <w:t xml:space="preserve">Tab 5 frequency </w:t>
      </w:r>
      <w:r w:rsidR="00AD6664" w:rsidRPr="00933A49">
        <w:rPr>
          <w:lang w:bidi="ar-IQ"/>
        </w:rPr>
        <w:t>of patient</w:t>
      </w:r>
      <w:r w:rsidRPr="00933A49">
        <w:rPr>
          <w:lang w:bidi="ar-IQ"/>
        </w:rPr>
        <w:t xml:space="preserve"> having three nabothian cysts in pr</w:t>
      </w:r>
      <w:r>
        <w:rPr>
          <w:lang w:bidi="ar-IQ"/>
        </w:rPr>
        <w:t>imary and secondary infertility:</w:t>
      </w:r>
    </w:p>
    <w:tbl>
      <w:tblPr>
        <w:tblStyle w:val="TableGrid"/>
        <w:tblW w:w="7901" w:type="dxa"/>
        <w:tblLayout w:type="fixed"/>
        <w:tblLook w:val="0000" w:firstRow="0" w:lastRow="0" w:firstColumn="0" w:lastColumn="0" w:noHBand="0" w:noVBand="0"/>
      </w:tblPr>
      <w:tblGrid>
        <w:gridCol w:w="250"/>
        <w:gridCol w:w="2577"/>
        <w:gridCol w:w="1169"/>
        <w:gridCol w:w="1030"/>
        <w:gridCol w:w="1399"/>
        <w:gridCol w:w="1476"/>
      </w:tblGrid>
      <w:tr w:rsidR="00AC7E6E" w:rsidRPr="00AC7E6E" w:rsidTr="00AC7249">
        <w:tc>
          <w:tcPr>
            <w:tcW w:w="7901" w:type="dxa"/>
            <w:gridSpan w:val="6"/>
          </w:tcPr>
          <w:p w:rsidR="00AC7E6E" w:rsidRPr="00AC7E6E" w:rsidRDefault="00933A49" w:rsidP="00AC7E6E">
            <w:pPr>
              <w:rPr>
                <w:lang w:bidi="ar-IQ"/>
              </w:rPr>
            </w:pPr>
            <w:r w:rsidRPr="00AC7E6E">
              <w:rPr>
                <w:b/>
                <w:bCs/>
                <w:lang w:bidi="ar-IQ"/>
              </w:rPr>
              <w:t>T</w:t>
            </w:r>
            <w:r w:rsidR="00AC7E6E" w:rsidRPr="00AC7E6E">
              <w:rPr>
                <w:b/>
                <w:bCs/>
                <w:lang w:bidi="ar-IQ"/>
              </w:rPr>
              <w:t>hree</w:t>
            </w:r>
            <w:r>
              <w:rPr>
                <w:lang w:bidi="ar-IQ"/>
              </w:rPr>
              <w:t xml:space="preserve"> </w:t>
            </w:r>
            <w:proofErr w:type="spellStart"/>
            <w:r w:rsidRPr="00933A49">
              <w:rPr>
                <w:b/>
                <w:bCs/>
                <w:lang w:bidi="ar-IQ"/>
              </w:rPr>
              <w:t>Nabothian</w:t>
            </w:r>
            <w:proofErr w:type="spellEnd"/>
            <w:r w:rsidRPr="00933A49">
              <w:rPr>
                <w:b/>
                <w:bCs/>
                <w:lang w:bidi="ar-IQ"/>
              </w:rPr>
              <w:t xml:space="preserve"> cysts</w:t>
            </w:r>
          </w:p>
        </w:tc>
      </w:tr>
      <w:tr w:rsidR="00AC7E6E" w:rsidRPr="00AC7E6E" w:rsidTr="00AC7249">
        <w:tc>
          <w:tcPr>
            <w:tcW w:w="2827" w:type="dxa"/>
            <w:gridSpan w:val="2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Frequency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Percent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Valid Percent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Cumulative Percent</w:t>
            </w:r>
          </w:p>
        </w:tc>
      </w:tr>
      <w:tr w:rsidR="00AC7E6E" w:rsidRPr="00AC7E6E" w:rsidTr="007C3B45">
        <w:tc>
          <w:tcPr>
            <w:tcW w:w="250" w:type="dxa"/>
            <w:vMerge w:val="restart"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primary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36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25.0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25.0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25.0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secondary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15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10.4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10.4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35.4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have another number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93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64.6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64.6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Total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144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</w:tr>
    </w:tbl>
    <w:p w:rsidR="007C3B45" w:rsidRDefault="007C3B45" w:rsidP="00AC7E6E">
      <w:pPr>
        <w:rPr>
          <w:lang w:bidi="ar-IQ"/>
        </w:rPr>
      </w:pPr>
    </w:p>
    <w:p w:rsidR="00D80F5E" w:rsidRDefault="00933A49" w:rsidP="00AC7E6E">
      <w:pPr>
        <w:rPr>
          <w:lang w:bidi="ar-IQ"/>
        </w:rPr>
      </w:pPr>
      <w:r w:rsidRPr="00933A49">
        <w:rPr>
          <w:lang w:bidi="ar-IQ"/>
        </w:rPr>
        <w:t xml:space="preserve">Tab 6 frequency </w:t>
      </w:r>
      <w:r w:rsidR="00AD6664" w:rsidRPr="00933A49">
        <w:rPr>
          <w:lang w:bidi="ar-IQ"/>
        </w:rPr>
        <w:t>of patient</w:t>
      </w:r>
      <w:r w:rsidRPr="00933A49">
        <w:rPr>
          <w:lang w:bidi="ar-IQ"/>
        </w:rPr>
        <w:t xml:space="preserve"> </w:t>
      </w:r>
      <w:r w:rsidR="00A94AD0" w:rsidRPr="00933A49">
        <w:rPr>
          <w:lang w:bidi="ar-IQ"/>
        </w:rPr>
        <w:t>having four</w:t>
      </w:r>
      <w:r w:rsidRPr="00933A49">
        <w:rPr>
          <w:lang w:bidi="ar-IQ"/>
        </w:rPr>
        <w:t xml:space="preserve"> </w:t>
      </w:r>
      <w:proofErr w:type="spellStart"/>
      <w:r w:rsidRPr="00933A49">
        <w:rPr>
          <w:lang w:bidi="ar-IQ"/>
        </w:rPr>
        <w:t>nabothian</w:t>
      </w:r>
      <w:proofErr w:type="spellEnd"/>
      <w:r w:rsidRPr="00933A49">
        <w:rPr>
          <w:lang w:bidi="ar-IQ"/>
        </w:rPr>
        <w:t xml:space="preserve"> cysts in pr</w:t>
      </w:r>
      <w:r>
        <w:rPr>
          <w:lang w:bidi="ar-IQ"/>
        </w:rPr>
        <w:t>imary and secondary infertility:</w:t>
      </w:r>
    </w:p>
    <w:tbl>
      <w:tblPr>
        <w:tblStyle w:val="TableGrid"/>
        <w:tblW w:w="7901" w:type="dxa"/>
        <w:tblLayout w:type="fixed"/>
        <w:tblLook w:val="0000" w:firstRow="0" w:lastRow="0" w:firstColumn="0" w:lastColumn="0" w:noHBand="0" w:noVBand="0"/>
      </w:tblPr>
      <w:tblGrid>
        <w:gridCol w:w="250"/>
        <w:gridCol w:w="2577"/>
        <w:gridCol w:w="1169"/>
        <w:gridCol w:w="1030"/>
        <w:gridCol w:w="1399"/>
        <w:gridCol w:w="1476"/>
      </w:tblGrid>
      <w:tr w:rsidR="00AC7E6E" w:rsidRPr="00AC7E6E" w:rsidTr="007C3B45">
        <w:tc>
          <w:tcPr>
            <w:tcW w:w="7901" w:type="dxa"/>
            <w:gridSpan w:val="6"/>
          </w:tcPr>
          <w:p w:rsidR="00AC7E6E" w:rsidRPr="00AC7E6E" w:rsidRDefault="00933A49" w:rsidP="007C3B45">
            <w:pPr>
              <w:rPr>
                <w:lang w:bidi="ar-IQ"/>
              </w:rPr>
            </w:pPr>
            <w:r w:rsidRPr="00AC7E6E">
              <w:rPr>
                <w:b/>
                <w:bCs/>
                <w:lang w:bidi="ar-IQ"/>
              </w:rPr>
              <w:t>F</w:t>
            </w:r>
            <w:r w:rsidR="00AC7E6E" w:rsidRPr="00AC7E6E">
              <w:rPr>
                <w:b/>
                <w:bCs/>
                <w:lang w:bidi="ar-IQ"/>
              </w:rPr>
              <w:t>our</w:t>
            </w:r>
            <w:r>
              <w:rPr>
                <w:lang w:bidi="ar-IQ"/>
              </w:rPr>
              <w:t xml:space="preserve"> </w:t>
            </w:r>
            <w:proofErr w:type="spellStart"/>
            <w:r w:rsidR="007C3B45">
              <w:rPr>
                <w:b/>
                <w:bCs/>
                <w:lang w:bidi="ar-IQ"/>
              </w:rPr>
              <w:t>N</w:t>
            </w:r>
            <w:r w:rsidRPr="00933A49">
              <w:rPr>
                <w:b/>
                <w:bCs/>
                <w:lang w:bidi="ar-IQ"/>
              </w:rPr>
              <w:t>abothian</w:t>
            </w:r>
            <w:proofErr w:type="spellEnd"/>
            <w:r w:rsidRPr="00933A49">
              <w:rPr>
                <w:b/>
                <w:bCs/>
                <w:lang w:bidi="ar-IQ"/>
              </w:rPr>
              <w:t xml:space="preserve"> cysts</w:t>
            </w:r>
          </w:p>
        </w:tc>
      </w:tr>
      <w:tr w:rsidR="00AC7E6E" w:rsidRPr="00AC7E6E" w:rsidTr="007C3B45">
        <w:tc>
          <w:tcPr>
            <w:tcW w:w="2827" w:type="dxa"/>
            <w:gridSpan w:val="2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Frequency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Percent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Valid Percent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Cumulative Percent</w:t>
            </w:r>
          </w:p>
        </w:tc>
      </w:tr>
      <w:tr w:rsidR="00AC7E6E" w:rsidRPr="00AC7E6E" w:rsidTr="007C3B45">
        <w:tc>
          <w:tcPr>
            <w:tcW w:w="250" w:type="dxa"/>
            <w:vMerge w:val="restart"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primary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9.7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9.7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9.7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secondary infertility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5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3.5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3.5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13.2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have another number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125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86.8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86.8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</w:tr>
      <w:tr w:rsidR="00AC7E6E" w:rsidRPr="00AC7E6E" w:rsidTr="007C3B45">
        <w:tc>
          <w:tcPr>
            <w:tcW w:w="250" w:type="dxa"/>
            <w:vMerge/>
            <w:tcBorders>
              <w:righ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  <w:tc>
          <w:tcPr>
            <w:tcW w:w="2577" w:type="dxa"/>
            <w:tcBorders>
              <w:left w:val="nil"/>
            </w:tcBorders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Total</w:t>
            </w:r>
          </w:p>
        </w:tc>
        <w:tc>
          <w:tcPr>
            <w:tcW w:w="116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144</w:t>
            </w:r>
          </w:p>
        </w:tc>
        <w:tc>
          <w:tcPr>
            <w:tcW w:w="1030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39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100.0</w:t>
            </w:r>
          </w:p>
        </w:tc>
        <w:tc>
          <w:tcPr>
            <w:tcW w:w="1476" w:type="dxa"/>
          </w:tcPr>
          <w:p w:rsidR="00AC7E6E" w:rsidRPr="00AC7E6E" w:rsidRDefault="00AC7E6E" w:rsidP="00AC7E6E">
            <w:pPr>
              <w:rPr>
                <w:lang w:bidi="ar-IQ"/>
              </w:rPr>
            </w:pPr>
          </w:p>
        </w:tc>
      </w:tr>
    </w:tbl>
    <w:p w:rsidR="004C2762" w:rsidRDefault="004C2762" w:rsidP="00D86F0B">
      <w:pPr>
        <w:rPr>
          <w:lang w:bidi="ar-IQ"/>
        </w:rPr>
      </w:pPr>
    </w:p>
    <w:p w:rsidR="004C2762" w:rsidRPr="00933A49" w:rsidRDefault="00933A49" w:rsidP="00D86F0B">
      <w:pPr>
        <w:rPr>
          <w:rtl/>
          <w:lang w:bidi="ar-IQ"/>
        </w:rPr>
      </w:pPr>
      <w:r w:rsidRPr="00933A49">
        <w:rPr>
          <w:lang w:bidi="ar-IQ"/>
        </w:rPr>
        <w:t>Table 7 descriptive statis</w:t>
      </w:r>
      <w:r>
        <w:rPr>
          <w:lang w:bidi="ar-IQ"/>
        </w:rPr>
        <w:t xml:space="preserve">tics of size of </w:t>
      </w:r>
      <w:proofErr w:type="spellStart"/>
      <w:r>
        <w:rPr>
          <w:lang w:bidi="ar-IQ"/>
        </w:rPr>
        <w:t>nabothian</w:t>
      </w:r>
      <w:proofErr w:type="spellEnd"/>
      <w:r>
        <w:rPr>
          <w:lang w:bidi="ar-IQ"/>
        </w:rPr>
        <w:t xml:space="preserve"> </w:t>
      </w:r>
      <w:r w:rsidR="00AD6664">
        <w:rPr>
          <w:lang w:bidi="ar-IQ"/>
        </w:rPr>
        <w:t>cyst:</w:t>
      </w:r>
    </w:p>
    <w:tbl>
      <w:tblPr>
        <w:tblStyle w:val="TableGrid"/>
        <w:tblW w:w="2797" w:type="dxa"/>
        <w:tblLayout w:type="fixed"/>
        <w:tblLook w:val="0000" w:firstRow="0" w:lastRow="0" w:firstColumn="0" w:lastColumn="0" w:noHBand="0" w:noVBand="0"/>
      </w:tblPr>
      <w:tblGrid>
        <w:gridCol w:w="1738"/>
        <w:gridCol w:w="1059"/>
      </w:tblGrid>
      <w:tr w:rsidR="00AC7E6E" w:rsidRPr="00AC7E6E" w:rsidTr="007C3B45">
        <w:tc>
          <w:tcPr>
            <w:tcW w:w="2797" w:type="dxa"/>
            <w:gridSpan w:val="2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 xml:space="preserve">size  </w:t>
            </w:r>
          </w:p>
        </w:tc>
      </w:tr>
      <w:tr w:rsidR="007C3B45" w:rsidRPr="00AC7E6E" w:rsidTr="007C3B45">
        <w:trPr>
          <w:trHeight w:val="355"/>
        </w:trPr>
        <w:tc>
          <w:tcPr>
            <w:tcW w:w="2797" w:type="dxa"/>
            <w:gridSpan w:val="2"/>
          </w:tcPr>
          <w:p w:rsidR="007C3B45" w:rsidRPr="00AC7E6E" w:rsidRDefault="007C3B45" w:rsidP="007C3B45">
            <w:pPr>
              <w:rPr>
                <w:lang w:bidi="ar-IQ"/>
              </w:rPr>
            </w:pPr>
            <w:r>
              <w:rPr>
                <w:lang w:bidi="ar-IQ"/>
              </w:rPr>
              <w:t>No.144</w:t>
            </w:r>
          </w:p>
        </w:tc>
      </w:tr>
      <w:tr w:rsidR="00AC7E6E" w:rsidRPr="00AC7E6E" w:rsidTr="007C3B45">
        <w:tc>
          <w:tcPr>
            <w:tcW w:w="1738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Mean</w:t>
            </w:r>
          </w:p>
        </w:tc>
        <w:tc>
          <w:tcPr>
            <w:tcW w:w="105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5.31</w:t>
            </w:r>
          </w:p>
        </w:tc>
      </w:tr>
      <w:tr w:rsidR="00AC7E6E" w:rsidRPr="00AC7E6E" w:rsidTr="007C3B45">
        <w:tc>
          <w:tcPr>
            <w:tcW w:w="1738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Std. Deviation</w:t>
            </w:r>
          </w:p>
        </w:tc>
        <w:tc>
          <w:tcPr>
            <w:tcW w:w="105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2.600</w:t>
            </w:r>
          </w:p>
        </w:tc>
      </w:tr>
      <w:tr w:rsidR="00AC7E6E" w:rsidRPr="00AC7E6E" w:rsidTr="007C3B45">
        <w:tc>
          <w:tcPr>
            <w:tcW w:w="1738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Minimum</w:t>
            </w:r>
          </w:p>
        </w:tc>
        <w:tc>
          <w:tcPr>
            <w:tcW w:w="105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2</w:t>
            </w:r>
          </w:p>
        </w:tc>
      </w:tr>
      <w:tr w:rsidR="00AC7E6E" w:rsidRPr="00AC7E6E" w:rsidTr="007C3B45">
        <w:tc>
          <w:tcPr>
            <w:tcW w:w="1738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Maximum</w:t>
            </w:r>
          </w:p>
        </w:tc>
        <w:tc>
          <w:tcPr>
            <w:tcW w:w="1059" w:type="dxa"/>
          </w:tcPr>
          <w:p w:rsidR="00AC7E6E" w:rsidRPr="00AC7E6E" w:rsidRDefault="00AC7E6E" w:rsidP="00AC7E6E">
            <w:pPr>
              <w:rPr>
                <w:lang w:bidi="ar-IQ"/>
              </w:rPr>
            </w:pPr>
            <w:r w:rsidRPr="00AC7E6E">
              <w:rPr>
                <w:lang w:bidi="ar-IQ"/>
              </w:rPr>
              <w:t>14</w:t>
            </w:r>
          </w:p>
        </w:tc>
      </w:tr>
    </w:tbl>
    <w:p w:rsidR="00AC7E6E" w:rsidRDefault="00AC7E6E" w:rsidP="00D86F0B">
      <w:pPr>
        <w:rPr>
          <w:lang w:bidi="ar-IQ"/>
        </w:rPr>
      </w:pPr>
    </w:p>
    <w:p w:rsidR="00A16855" w:rsidRPr="00F50709" w:rsidRDefault="00A16855" w:rsidP="00A16855">
      <w:pPr>
        <w:rPr>
          <w:b/>
          <w:bCs/>
          <w:lang w:bidi="ar-IQ"/>
        </w:rPr>
      </w:pPr>
      <w:r w:rsidRPr="00F50709">
        <w:rPr>
          <w:b/>
          <w:bCs/>
          <w:lang w:bidi="ar-IQ"/>
        </w:rPr>
        <w:t>Discussion:</w:t>
      </w:r>
    </w:p>
    <w:p w:rsidR="009D3065" w:rsidRDefault="00C46C98" w:rsidP="00986A3A">
      <w:pPr>
        <w:rPr>
          <w:lang w:bidi="ar-IQ"/>
        </w:rPr>
      </w:pPr>
      <w:r>
        <w:rPr>
          <w:lang w:bidi="ar-IQ"/>
        </w:rPr>
        <w:t>Infertility</w:t>
      </w:r>
      <w:r w:rsidR="00AD6664">
        <w:rPr>
          <w:lang w:bidi="ar-IQ"/>
        </w:rPr>
        <w:t xml:space="preserve"> </w:t>
      </w:r>
      <w:r w:rsidR="00454C73">
        <w:rPr>
          <w:lang w:bidi="ar-IQ"/>
        </w:rPr>
        <w:t>has</w:t>
      </w:r>
      <w:r w:rsidR="000C67DE">
        <w:rPr>
          <w:lang w:bidi="ar-IQ"/>
        </w:rPr>
        <w:t xml:space="preserve"> </w:t>
      </w:r>
      <w:r w:rsidR="00454C73">
        <w:rPr>
          <w:lang w:bidi="ar-IQ"/>
        </w:rPr>
        <w:t>many effects</w:t>
      </w:r>
      <w:r w:rsidR="000C67DE">
        <w:rPr>
          <w:lang w:bidi="ar-IQ"/>
        </w:rPr>
        <w:t xml:space="preserve"> on couple life from social and medical aspect. There are many causes of infertility </w:t>
      </w:r>
      <w:r w:rsidR="001A65A0">
        <w:rPr>
          <w:lang w:bidi="ar-IQ"/>
        </w:rPr>
        <w:t xml:space="preserve">, </w:t>
      </w:r>
      <w:r>
        <w:rPr>
          <w:lang w:bidi="ar-IQ"/>
        </w:rPr>
        <w:t xml:space="preserve"> </w:t>
      </w:r>
      <w:r w:rsidR="001A65A0" w:rsidRPr="001A65A0">
        <w:rPr>
          <w:lang w:bidi="ar-IQ"/>
        </w:rPr>
        <w:t xml:space="preserve">40% </w:t>
      </w:r>
      <w:r w:rsidR="001A65A0">
        <w:rPr>
          <w:lang w:bidi="ar-IQ"/>
        </w:rPr>
        <w:t xml:space="preserve">attributed  to the wife </w:t>
      </w:r>
      <w:r w:rsidR="001A65A0" w:rsidRPr="001A65A0">
        <w:rPr>
          <w:lang w:bidi="ar-IQ"/>
        </w:rPr>
        <w:t xml:space="preserve">, 40% </w:t>
      </w:r>
      <w:r w:rsidR="006E0FC1">
        <w:rPr>
          <w:lang w:bidi="ar-IQ"/>
        </w:rPr>
        <w:t xml:space="preserve">attributed </w:t>
      </w:r>
      <w:r w:rsidR="001A65A0" w:rsidRPr="001A65A0">
        <w:rPr>
          <w:lang w:bidi="ar-IQ"/>
        </w:rPr>
        <w:t xml:space="preserve"> to the </w:t>
      </w:r>
      <w:r w:rsidR="006E0FC1">
        <w:rPr>
          <w:lang w:bidi="ar-IQ"/>
        </w:rPr>
        <w:t>husband</w:t>
      </w:r>
      <w:r w:rsidR="001A65A0">
        <w:rPr>
          <w:lang w:bidi="ar-IQ"/>
        </w:rPr>
        <w:t>, 5% -</w:t>
      </w:r>
      <w:r w:rsidR="001A65A0" w:rsidRPr="001A65A0">
        <w:rPr>
          <w:lang w:bidi="ar-IQ"/>
        </w:rPr>
        <w:t xml:space="preserve"> 10%  to both pa</w:t>
      </w:r>
      <w:r w:rsidR="006E0FC1">
        <w:rPr>
          <w:lang w:bidi="ar-IQ"/>
        </w:rPr>
        <w:t>rtners, and 5% to 10% without known cause</w:t>
      </w:r>
      <w:r w:rsidR="002F345C" w:rsidRPr="006106A8">
        <w:rPr>
          <w:vertAlign w:val="superscript"/>
          <w:lang w:bidi="ar-IQ"/>
        </w:rPr>
        <w:fldChar w:fldCharType="begin"/>
      </w:r>
      <w:r w:rsidR="002F345C" w:rsidRPr="006106A8">
        <w:rPr>
          <w:vertAlign w:val="superscript"/>
          <w:lang w:bidi="ar-IQ"/>
        </w:rPr>
        <w:instrText xml:space="preserve"> ADDIN EN.CITE &lt;EndNote&gt;&lt;Cite&gt;&lt;Author&gt;Speroff&lt;/Author&gt;&lt;Year&gt;1989&lt;/Year&gt;&lt;RecNum&gt;1&lt;/RecNum&gt;&lt;DisplayText&gt;(Speroff 1989)&lt;/DisplayText&gt;&lt;record&gt;&lt;rec-number&gt;1&lt;/rec-number&gt;&lt;foreign-keys&gt;&lt;key app="EN" db-id="50s9zf922z9dflep9pi5pztcw5sxpt0pxdwr" timestamp="1654643009"&gt;1&lt;/key&gt;&lt;/foreign-keys&gt;&lt;ref-type name="Journal Article"&gt;17&lt;/ref-type&gt;&lt;contributors&gt;&lt;authors&gt;&lt;author&gt;Speroff, L&lt;/author&gt;&lt;/authors&gt;&lt;/contributors&gt;&lt;titles&gt;&lt;title&gt;Amenorrhea. In. Speroff, L., Glass, RH, Kase, NG&lt;/title&gt;&lt;secondary-title&gt;Clinical Gynecologic Endocrinology and Infertility&lt;/secondary-title&gt;&lt;/titles&gt;&lt;periodical&gt;&lt;full-title&gt;Clinical Gynecologic Endocrinology and Infertility&lt;/full-title&gt;&lt;/periodical&gt;&lt;pages&gt;165-211&lt;/pages&gt;&lt;dates&gt;&lt;year&gt;1989&lt;/year&gt;&lt;/dates&gt;&lt;urls&gt;&lt;/urls&gt;&lt;/record&gt;&lt;/Cite&gt;&lt;/EndNote&gt;</w:instrText>
      </w:r>
      <w:r w:rsidR="002F345C" w:rsidRPr="006106A8">
        <w:rPr>
          <w:vertAlign w:val="superscript"/>
          <w:lang w:bidi="ar-IQ"/>
        </w:rPr>
        <w:fldChar w:fldCharType="separate"/>
      </w:r>
      <w:r w:rsidR="002F345C" w:rsidRPr="006106A8">
        <w:rPr>
          <w:noProof/>
          <w:vertAlign w:val="superscript"/>
          <w:lang w:bidi="ar-IQ"/>
        </w:rPr>
        <w:t>(</w:t>
      </w:r>
      <w:r w:rsidR="008E0280" w:rsidRPr="006106A8">
        <w:rPr>
          <w:noProof/>
          <w:vertAlign w:val="superscript"/>
          <w:lang w:bidi="ar-IQ"/>
        </w:rPr>
        <w:t>8</w:t>
      </w:r>
      <w:r w:rsidR="002F345C" w:rsidRPr="006106A8">
        <w:rPr>
          <w:noProof/>
          <w:vertAlign w:val="superscript"/>
          <w:lang w:bidi="ar-IQ"/>
        </w:rPr>
        <w:t>)</w:t>
      </w:r>
      <w:r w:rsidR="002F345C" w:rsidRPr="006106A8">
        <w:rPr>
          <w:vertAlign w:val="superscript"/>
          <w:lang w:bidi="ar-IQ"/>
        </w:rPr>
        <w:fldChar w:fldCharType="end"/>
      </w:r>
      <w:r w:rsidR="001A65A0" w:rsidRPr="001A65A0">
        <w:rPr>
          <w:lang w:bidi="ar-IQ"/>
        </w:rPr>
        <w:t xml:space="preserve">. </w:t>
      </w:r>
      <w:r w:rsidR="00BC79DA">
        <w:rPr>
          <w:lang w:bidi="ar-IQ"/>
        </w:rPr>
        <w:t>In female partner the causes</w:t>
      </w:r>
      <w:r w:rsidR="00462619">
        <w:rPr>
          <w:lang w:bidi="ar-IQ"/>
        </w:rPr>
        <w:t xml:space="preserve"> of </w:t>
      </w:r>
      <w:r w:rsidR="00AD6664">
        <w:rPr>
          <w:lang w:bidi="ar-IQ"/>
        </w:rPr>
        <w:t>infertility either</w:t>
      </w:r>
      <w:r w:rsidR="00BC79DA">
        <w:rPr>
          <w:lang w:bidi="ar-IQ"/>
        </w:rPr>
        <w:t xml:space="preserve"> ovarian dysfunction, tubal </w:t>
      </w:r>
      <w:r w:rsidR="00454C73">
        <w:rPr>
          <w:lang w:bidi="ar-IQ"/>
        </w:rPr>
        <w:t>causes,</w:t>
      </w:r>
      <w:r w:rsidR="00BC79DA">
        <w:rPr>
          <w:lang w:bidi="ar-IQ"/>
        </w:rPr>
        <w:t xml:space="preserve"> uterine and cervical causes. </w:t>
      </w:r>
      <w:proofErr w:type="spellStart"/>
      <w:r w:rsidR="00A94AD0">
        <w:rPr>
          <w:lang w:bidi="ar-IQ"/>
        </w:rPr>
        <w:t>Nabothian</w:t>
      </w:r>
      <w:proofErr w:type="spellEnd"/>
      <w:r w:rsidR="00A94AD0">
        <w:rPr>
          <w:lang w:bidi="ar-IQ"/>
        </w:rPr>
        <w:t xml:space="preserve"> cyst one of cervical causes which may cause cervical obstruction. </w:t>
      </w:r>
      <w:proofErr w:type="spellStart"/>
      <w:r w:rsidR="00177172">
        <w:rPr>
          <w:lang w:bidi="ar-IQ"/>
        </w:rPr>
        <w:t>Nabothian</w:t>
      </w:r>
      <w:proofErr w:type="spellEnd"/>
      <w:r w:rsidR="00177172">
        <w:rPr>
          <w:lang w:bidi="ar-IQ"/>
        </w:rPr>
        <w:t xml:space="preserve"> cyst </w:t>
      </w:r>
      <w:r w:rsidR="00F570CC">
        <w:rPr>
          <w:lang w:bidi="ar-IQ"/>
        </w:rPr>
        <w:t xml:space="preserve">are mucous retention cyst </w:t>
      </w:r>
      <w:r w:rsidR="00F570CC" w:rsidRPr="00F570CC">
        <w:rPr>
          <w:lang w:bidi="ar-IQ"/>
        </w:rPr>
        <w:t xml:space="preserve">seen in reproductive age women </w:t>
      </w:r>
      <w:r w:rsidR="00F570CC" w:rsidRPr="00BE1296">
        <w:rPr>
          <w:vertAlign w:val="superscript"/>
          <w:lang w:bidi="ar-IQ"/>
        </w:rPr>
        <w:t>(</w:t>
      </w:r>
      <w:r w:rsidR="00462619" w:rsidRPr="00BE1296">
        <w:rPr>
          <w:vertAlign w:val="superscript"/>
          <w:lang w:bidi="ar-IQ"/>
        </w:rPr>
        <w:t>9</w:t>
      </w:r>
      <w:r w:rsidR="00F570CC" w:rsidRPr="00BE1296">
        <w:rPr>
          <w:vertAlign w:val="superscript"/>
          <w:lang w:bidi="ar-IQ"/>
        </w:rPr>
        <w:t>)</w:t>
      </w:r>
      <w:r w:rsidR="000F0BF1">
        <w:rPr>
          <w:lang w:bidi="ar-IQ"/>
        </w:rPr>
        <w:t>,</w:t>
      </w:r>
      <w:r w:rsidR="000F0BF1" w:rsidRPr="000F0BF1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r w:rsidR="000F0BF1">
        <w:rPr>
          <w:lang w:bidi="ar-IQ"/>
        </w:rPr>
        <w:t xml:space="preserve">they result </w:t>
      </w:r>
      <w:r w:rsidR="00454C73">
        <w:rPr>
          <w:lang w:bidi="ar-IQ"/>
        </w:rPr>
        <w:t xml:space="preserve">from </w:t>
      </w:r>
      <w:r w:rsidR="00454C73" w:rsidRPr="000F0BF1">
        <w:rPr>
          <w:lang w:bidi="ar-IQ"/>
        </w:rPr>
        <w:t>proliferation</w:t>
      </w:r>
      <w:r w:rsidR="000F0BF1" w:rsidRPr="000F0BF1">
        <w:rPr>
          <w:lang w:bidi="ar-IQ"/>
        </w:rPr>
        <w:t xml:space="preserve"> of the squamous epithelium of the </w:t>
      </w:r>
      <w:proofErr w:type="spellStart"/>
      <w:r w:rsidR="000F0BF1" w:rsidRPr="000F0BF1">
        <w:rPr>
          <w:lang w:bidi="ar-IQ"/>
        </w:rPr>
        <w:t>ectocervix</w:t>
      </w:r>
      <w:proofErr w:type="spellEnd"/>
      <w:r w:rsidR="000F0BF1" w:rsidRPr="000F0BF1">
        <w:rPr>
          <w:lang w:bidi="ar-IQ"/>
        </w:rPr>
        <w:t xml:space="preserve"> above the columnar epithelium of the </w:t>
      </w:r>
      <w:proofErr w:type="spellStart"/>
      <w:r w:rsidR="000F0BF1" w:rsidRPr="000F0BF1">
        <w:rPr>
          <w:lang w:bidi="ar-IQ"/>
        </w:rPr>
        <w:t>endocervix</w:t>
      </w:r>
      <w:proofErr w:type="spellEnd"/>
      <w:r w:rsidR="000F0BF1" w:rsidRPr="000F0BF1">
        <w:rPr>
          <w:lang w:bidi="ar-IQ"/>
        </w:rPr>
        <w:t xml:space="preserve">. </w:t>
      </w:r>
      <w:r w:rsidR="000F0BF1">
        <w:rPr>
          <w:lang w:bidi="ar-IQ"/>
        </w:rPr>
        <w:t xml:space="preserve"> The gland of </w:t>
      </w:r>
      <w:proofErr w:type="spellStart"/>
      <w:r w:rsidR="000F0BF1">
        <w:rPr>
          <w:lang w:bidi="ar-IQ"/>
        </w:rPr>
        <w:t>endocervix</w:t>
      </w:r>
      <w:proofErr w:type="spellEnd"/>
      <w:r w:rsidR="000F0BF1">
        <w:rPr>
          <w:lang w:bidi="ar-IQ"/>
        </w:rPr>
        <w:t xml:space="preserve"> continuously secrete </w:t>
      </w:r>
      <w:proofErr w:type="spellStart"/>
      <w:r w:rsidR="000F0BF1">
        <w:rPr>
          <w:lang w:bidi="ar-IQ"/>
        </w:rPr>
        <w:t>m</w:t>
      </w:r>
      <w:r w:rsidR="000F0BF1" w:rsidRPr="000F0BF1">
        <w:rPr>
          <w:lang w:bidi="ar-IQ"/>
        </w:rPr>
        <w:t>uc</w:t>
      </w:r>
      <w:r w:rsidR="000F0BF1">
        <w:rPr>
          <w:lang w:bidi="ar-IQ"/>
        </w:rPr>
        <w:t>oid</w:t>
      </w:r>
      <w:proofErr w:type="spellEnd"/>
      <w:r w:rsidR="000F0BF1">
        <w:rPr>
          <w:lang w:bidi="ar-IQ"/>
        </w:rPr>
        <w:t xml:space="preserve"> material which</w:t>
      </w:r>
      <w:r w:rsidR="000F0BF1" w:rsidRPr="000F0BF1">
        <w:rPr>
          <w:lang w:bidi="ar-IQ"/>
        </w:rPr>
        <w:t xml:space="preserve"> become </w:t>
      </w:r>
      <w:r w:rsidR="000F0BF1">
        <w:rPr>
          <w:lang w:bidi="ar-IQ"/>
        </w:rPr>
        <w:t xml:space="preserve">collected </w:t>
      </w:r>
      <w:r w:rsidR="000F0BF1" w:rsidRPr="000F0BF1">
        <w:rPr>
          <w:lang w:bidi="ar-IQ"/>
        </w:rPr>
        <w:t xml:space="preserve">under the squamous proliferation and retention </w:t>
      </w:r>
      <w:r w:rsidR="00454C73" w:rsidRPr="000F0BF1">
        <w:rPr>
          <w:lang w:bidi="ar-IQ"/>
        </w:rPr>
        <w:t>cysts</w:t>
      </w:r>
      <w:r w:rsidR="00454C73">
        <w:rPr>
          <w:lang w:bidi="ar-IQ"/>
        </w:rPr>
        <w:t xml:space="preserve"> form</w:t>
      </w:r>
      <w:r w:rsidR="00454C73" w:rsidRPr="00BE1296">
        <w:rPr>
          <w:vertAlign w:val="superscript"/>
          <w:lang w:bidi="ar-IQ"/>
        </w:rPr>
        <w:t xml:space="preserve"> (</w:t>
      </w:r>
      <w:r w:rsidR="00462619" w:rsidRPr="00BE1296">
        <w:rPr>
          <w:vertAlign w:val="superscript"/>
          <w:lang w:bidi="ar-IQ"/>
        </w:rPr>
        <w:t>10</w:t>
      </w:r>
      <w:r w:rsidR="00454C73" w:rsidRPr="00BE1296">
        <w:rPr>
          <w:vertAlign w:val="superscript"/>
          <w:lang w:bidi="ar-IQ"/>
        </w:rPr>
        <w:t>, 11),</w:t>
      </w:r>
      <w:r w:rsidR="003E53B5">
        <w:rPr>
          <w:lang w:bidi="ar-IQ"/>
        </w:rPr>
        <w:t xml:space="preserve"> </w:t>
      </w:r>
      <w:r w:rsidR="00177172">
        <w:rPr>
          <w:lang w:bidi="ar-IQ"/>
        </w:rPr>
        <w:t>usually symptom less, common incidental</w:t>
      </w:r>
      <w:r w:rsidR="00634DE5">
        <w:rPr>
          <w:lang w:bidi="ar-IQ"/>
        </w:rPr>
        <w:t xml:space="preserve"> finding. They ranging from few millimeter</w:t>
      </w:r>
      <w:r w:rsidR="00FE4258">
        <w:rPr>
          <w:lang w:bidi="ar-IQ"/>
        </w:rPr>
        <w:t xml:space="preserve"> </w:t>
      </w:r>
      <w:r w:rsidR="00454C73">
        <w:rPr>
          <w:lang w:bidi="ar-IQ"/>
        </w:rPr>
        <w:t>up to 4</w:t>
      </w:r>
      <w:r w:rsidR="00FE4258">
        <w:rPr>
          <w:lang w:bidi="ar-IQ"/>
        </w:rPr>
        <w:t xml:space="preserve"> cm</w:t>
      </w:r>
      <w:r w:rsidR="00EB6960">
        <w:rPr>
          <w:lang w:bidi="ar-IQ"/>
        </w:rPr>
        <w:t xml:space="preserve">, reaching </w:t>
      </w:r>
      <w:r w:rsidR="0054442C">
        <w:rPr>
          <w:lang w:bidi="ar-IQ"/>
        </w:rPr>
        <w:t>this large size can cause</w:t>
      </w:r>
      <w:r w:rsidR="002E03C2">
        <w:rPr>
          <w:lang w:bidi="ar-IQ"/>
        </w:rPr>
        <w:t xml:space="preserve"> symptom</w:t>
      </w:r>
      <w:r w:rsidR="0054442C">
        <w:rPr>
          <w:lang w:bidi="ar-IQ"/>
        </w:rPr>
        <w:t xml:space="preserve"> like abdominal pain and pelvic congestion </w:t>
      </w:r>
      <w:r w:rsidR="0054442C" w:rsidRPr="00BE1296">
        <w:rPr>
          <w:vertAlign w:val="superscript"/>
          <w:lang w:bidi="ar-IQ"/>
        </w:rPr>
        <w:t>(</w:t>
      </w:r>
      <w:r w:rsidR="005F6CCF" w:rsidRPr="00BE1296">
        <w:rPr>
          <w:vertAlign w:val="superscript"/>
          <w:lang w:bidi="ar-IQ"/>
        </w:rPr>
        <w:t>12</w:t>
      </w:r>
      <w:r w:rsidR="00454C73" w:rsidRPr="00BE1296">
        <w:rPr>
          <w:vertAlign w:val="superscript"/>
          <w:lang w:bidi="ar-IQ"/>
        </w:rPr>
        <w:t>)</w:t>
      </w:r>
      <w:r w:rsidR="00454C73">
        <w:rPr>
          <w:lang w:bidi="ar-IQ"/>
        </w:rPr>
        <w:t>,</w:t>
      </w:r>
      <w:r w:rsidR="0054442C">
        <w:rPr>
          <w:lang w:bidi="ar-IQ"/>
        </w:rPr>
        <w:t xml:space="preserve"> large </w:t>
      </w:r>
      <w:proofErr w:type="spellStart"/>
      <w:r w:rsidR="0054442C">
        <w:rPr>
          <w:lang w:bidi="ar-IQ"/>
        </w:rPr>
        <w:t>Nabothian</w:t>
      </w:r>
      <w:proofErr w:type="spellEnd"/>
      <w:r w:rsidR="0054442C">
        <w:rPr>
          <w:lang w:bidi="ar-IQ"/>
        </w:rPr>
        <w:t xml:space="preserve"> cyst </w:t>
      </w:r>
      <w:r w:rsidR="002E03C2">
        <w:rPr>
          <w:lang w:bidi="ar-IQ"/>
        </w:rPr>
        <w:t>regarded risky lesion</w:t>
      </w:r>
      <w:r w:rsidR="00FE4258">
        <w:rPr>
          <w:lang w:bidi="ar-IQ"/>
        </w:rPr>
        <w:t>.</w:t>
      </w:r>
      <w:r w:rsidR="002E03C2">
        <w:rPr>
          <w:lang w:bidi="ar-IQ"/>
        </w:rPr>
        <w:t xml:space="preserve"> </w:t>
      </w:r>
      <w:r w:rsidR="00683BDA">
        <w:rPr>
          <w:lang w:bidi="ar-IQ"/>
        </w:rPr>
        <w:t>W</w:t>
      </w:r>
      <w:r w:rsidR="002E03C2">
        <w:rPr>
          <w:lang w:bidi="ar-IQ"/>
        </w:rPr>
        <w:t xml:space="preserve">hen reaching large size </w:t>
      </w:r>
      <w:r w:rsidR="00517560">
        <w:rPr>
          <w:lang w:bidi="ar-IQ"/>
        </w:rPr>
        <w:t>up to  8</w:t>
      </w:r>
      <w:r w:rsidR="002E03C2">
        <w:rPr>
          <w:lang w:bidi="ar-IQ"/>
        </w:rPr>
        <w:t xml:space="preserve"> cm </w:t>
      </w:r>
      <w:r w:rsidR="00683BDA">
        <w:rPr>
          <w:lang w:bidi="ar-IQ"/>
        </w:rPr>
        <w:t xml:space="preserve">in their diameter may produce symptom and some time may </w:t>
      </w:r>
      <w:r w:rsidR="00683BDA">
        <w:rPr>
          <w:lang w:bidi="ar-IQ"/>
        </w:rPr>
        <w:lastRenderedPageBreak/>
        <w:t xml:space="preserve">confused with tumour mass lesion </w:t>
      </w:r>
      <w:r w:rsidR="00683BDA" w:rsidRPr="00531471">
        <w:rPr>
          <w:vertAlign w:val="superscript"/>
          <w:lang w:bidi="ar-IQ"/>
        </w:rPr>
        <w:fldChar w:fldCharType="begin"/>
      </w:r>
      <w:r w:rsidR="00683BDA" w:rsidRPr="00531471">
        <w:rPr>
          <w:vertAlign w:val="superscript"/>
          <w:lang w:bidi="ar-IQ"/>
        </w:rPr>
        <w:instrText xml:space="preserve"> ADDIN EN.CITE &lt;EndNote&gt;&lt;Cite&gt;&lt;Author&gt;Majeed&lt;/Author&gt;&lt;Year&gt;2021&lt;/Year&gt;&lt;RecNum&gt;3&lt;/RecNum&gt;&lt;DisplayText&gt;(Majeed, Bacha et al. 2021)&lt;/DisplayText&gt;&lt;record&gt;&lt;rec-number&gt;3&lt;/rec-number&gt;&lt;foreign-keys&gt;&lt;key app="EN" db-id="50s9zf922z9dflep9pi5pztcw5sxpt0pxdwr" timestamp="1654690990"&gt;3&lt;/key&gt;&lt;/foreign-keys&gt;&lt;ref-type name="Journal Article"&gt;17&lt;/ref-type&gt;&lt;contributors&gt;&lt;authors&gt;&lt;author&gt;Majeed, Anuum&lt;/author&gt;&lt;author&gt;Bacha, Raham&lt;/author&gt;&lt;author&gt;Farooq, Syed Muhammad Yousaf&lt;/author&gt;&lt;author&gt;Iqbal, Amjad&lt;/author&gt;&lt;author&gt;Mansoor, Abdur-Rehman Tuaha&lt;/author&gt;&lt;author&gt;Liaqat, Mahjabeen&lt;/author&gt;&lt;author&gt;Majeed, Saba&lt;/author&gt;&lt;author&gt;Majeed, Rabia&lt;/author&gt;&lt;/authors&gt;&lt;/contributors&gt;&lt;titles&gt;&lt;title&gt;Sonographic Association of Nabothian Cyst on Transvaginal Scan In Female with Primary and Secondary Infertility&lt;/title&gt;&lt;secondary-title&gt;Asian Journal of Allied Health Sciences (AJAHS)&lt;/secondary-title&gt;&lt;/titles&gt;&lt;periodical&gt;&lt;full-title&gt;Asian Journal of Allied Health Sciences (AJAHS)&lt;/full-title&gt;&lt;/periodical&gt;&lt;pages&gt;38-43&lt;/pages&gt;&lt;dates&gt;&lt;year&gt;2021&lt;/year&gt;&lt;/dates&gt;&lt;isbn&gt;2521-8069&lt;/isbn&gt;&lt;urls&gt;&lt;/urls&gt;&lt;/record&gt;&lt;/Cite&gt;&lt;/EndNote&gt;</w:instrText>
      </w:r>
      <w:r w:rsidR="00683BDA" w:rsidRPr="00531471">
        <w:rPr>
          <w:vertAlign w:val="superscript"/>
          <w:lang w:bidi="ar-IQ"/>
        </w:rPr>
        <w:fldChar w:fldCharType="separate"/>
      </w:r>
      <w:r w:rsidR="00683BDA" w:rsidRPr="00531471">
        <w:rPr>
          <w:noProof/>
          <w:vertAlign w:val="superscript"/>
          <w:lang w:bidi="ar-IQ"/>
        </w:rPr>
        <w:t>(</w:t>
      </w:r>
      <w:r w:rsidR="00720CFA" w:rsidRPr="00531471">
        <w:rPr>
          <w:noProof/>
          <w:vertAlign w:val="superscript"/>
          <w:lang w:bidi="ar-IQ"/>
        </w:rPr>
        <w:t>1</w:t>
      </w:r>
      <w:r w:rsidR="00531471" w:rsidRPr="00531471">
        <w:rPr>
          <w:noProof/>
          <w:vertAlign w:val="superscript"/>
          <w:lang w:bidi="ar-IQ"/>
        </w:rPr>
        <w:t>3</w:t>
      </w:r>
      <w:r w:rsidR="00683BDA" w:rsidRPr="00531471">
        <w:rPr>
          <w:noProof/>
          <w:vertAlign w:val="superscript"/>
          <w:lang w:bidi="ar-IQ"/>
        </w:rPr>
        <w:t>)</w:t>
      </w:r>
      <w:r w:rsidR="00683BDA" w:rsidRPr="00531471">
        <w:rPr>
          <w:vertAlign w:val="superscript"/>
          <w:lang w:bidi="ar-IQ"/>
        </w:rPr>
        <w:fldChar w:fldCharType="end"/>
      </w:r>
      <w:r w:rsidR="00451B91">
        <w:rPr>
          <w:lang w:bidi="ar-IQ"/>
        </w:rPr>
        <w:t xml:space="preserve">. Large nabothian cyst may cause pressure effect on rectum posteriorly </w:t>
      </w:r>
      <w:r w:rsidR="0054442C">
        <w:rPr>
          <w:lang w:bidi="ar-IQ"/>
        </w:rPr>
        <w:t xml:space="preserve">like </w:t>
      </w:r>
      <w:r w:rsidR="0054442C" w:rsidRPr="0054442C">
        <w:rPr>
          <w:lang w:bidi="ar-IQ"/>
        </w:rPr>
        <w:t>tenesmus</w:t>
      </w:r>
      <w:r w:rsidR="0054442C">
        <w:rPr>
          <w:lang w:bidi="ar-IQ"/>
        </w:rPr>
        <w:t xml:space="preserve"> and abnormal defecation </w:t>
      </w:r>
      <w:r w:rsidR="0054442C" w:rsidRPr="00531471">
        <w:rPr>
          <w:vertAlign w:val="superscript"/>
          <w:lang w:bidi="ar-IQ"/>
        </w:rPr>
        <w:t>(</w:t>
      </w:r>
      <w:r w:rsidR="005F6CCF" w:rsidRPr="00531471">
        <w:rPr>
          <w:vertAlign w:val="superscript"/>
          <w:lang w:bidi="ar-IQ"/>
        </w:rPr>
        <w:t>12</w:t>
      </w:r>
      <w:proofErr w:type="gramStart"/>
      <w:r w:rsidR="00A47BCF" w:rsidRPr="00531471">
        <w:rPr>
          <w:vertAlign w:val="superscript"/>
          <w:lang w:bidi="ar-IQ"/>
        </w:rPr>
        <w:t>)</w:t>
      </w:r>
      <w:r w:rsidR="00A47BCF">
        <w:rPr>
          <w:lang w:bidi="ar-IQ"/>
        </w:rPr>
        <w:t xml:space="preserve"> ,</w:t>
      </w:r>
      <w:proofErr w:type="gramEnd"/>
      <w:r w:rsidR="00A47BCF">
        <w:rPr>
          <w:lang w:bidi="ar-IQ"/>
        </w:rPr>
        <w:t>these</w:t>
      </w:r>
      <w:r w:rsidR="0054442C">
        <w:rPr>
          <w:lang w:bidi="ar-IQ"/>
        </w:rPr>
        <w:t xml:space="preserve"> cases </w:t>
      </w:r>
      <w:r w:rsidR="00451B91">
        <w:rPr>
          <w:lang w:bidi="ar-IQ"/>
        </w:rPr>
        <w:t xml:space="preserve"> seen rarely.</w:t>
      </w:r>
      <w:r w:rsidR="0054442C">
        <w:rPr>
          <w:lang w:bidi="ar-IQ"/>
        </w:rPr>
        <w:t xml:space="preserve"> Some cyst cau</w:t>
      </w:r>
      <w:r w:rsidR="005F6CCF">
        <w:rPr>
          <w:lang w:bidi="ar-IQ"/>
        </w:rPr>
        <w:t xml:space="preserve">se watery vaginal discharge </w:t>
      </w:r>
      <w:r w:rsidR="005F6CCF" w:rsidRPr="00DB121E">
        <w:rPr>
          <w:vertAlign w:val="superscript"/>
          <w:lang w:bidi="ar-IQ"/>
        </w:rPr>
        <w:t>(9</w:t>
      </w:r>
      <w:r w:rsidR="00454C73" w:rsidRPr="00DB121E">
        <w:rPr>
          <w:vertAlign w:val="superscript"/>
          <w:lang w:bidi="ar-IQ"/>
        </w:rPr>
        <w:t>, 11</w:t>
      </w:r>
      <w:r w:rsidR="0054442C" w:rsidRPr="00DB121E">
        <w:rPr>
          <w:vertAlign w:val="superscript"/>
          <w:lang w:bidi="ar-IQ"/>
        </w:rPr>
        <w:t>)</w:t>
      </w:r>
      <w:r w:rsidR="00466C39">
        <w:rPr>
          <w:lang w:bidi="ar-IQ"/>
        </w:rPr>
        <w:t xml:space="preserve">, vaginal bleeding and dyspareunia </w:t>
      </w:r>
      <w:r w:rsidR="00466C39" w:rsidRPr="00986A3A">
        <w:rPr>
          <w:vertAlign w:val="superscript"/>
          <w:lang w:bidi="ar-IQ"/>
        </w:rPr>
        <w:t>(</w:t>
      </w:r>
      <w:r w:rsidR="005F6CCF" w:rsidRPr="00986A3A">
        <w:rPr>
          <w:vertAlign w:val="superscript"/>
          <w:lang w:bidi="ar-IQ"/>
        </w:rPr>
        <w:t>11</w:t>
      </w:r>
      <w:r w:rsidR="00466C39" w:rsidRPr="00986A3A">
        <w:rPr>
          <w:vertAlign w:val="superscript"/>
          <w:lang w:bidi="ar-IQ"/>
        </w:rPr>
        <w:t>)</w:t>
      </w:r>
      <w:r w:rsidR="00466C39">
        <w:rPr>
          <w:lang w:bidi="ar-IQ"/>
        </w:rPr>
        <w:t>.</w:t>
      </w:r>
      <w:r w:rsidR="004465C2">
        <w:rPr>
          <w:lang w:bidi="ar-IQ"/>
        </w:rPr>
        <w:t xml:space="preserve"> Nabothian cyst arise from anterior lip of </w:t>
      </w:r>
      <w:r w:rsidR="00454C73">
        <w:rPr>
          <w:lang w:bidi="ar-IQ"/>
        </w:rPr>
        <w:t>cervix may</w:t>
      </w:r>
      <w:r w:rsidR="004465C2">
        <w:rPr>
          <w:lang w:bidi="ar-IQ"/>
        </w:rPr>
        <w:t xml:space="preserve"> </w:t>
      </w:r>
      <w:r w:rsidR="00454C73">
        <w:rPr>
          <w:lang w:bidi="ar-IQ"/>
        </w:rPr>
        <w:t xml:space="preserve">cause </w:t>
      </w:r>
      <w:r w:rsidR="00454C73" w:rsidRPr="004465C2">
        <w:rPr>
          <w:lang w:bidi="ar-IQ"/>
        </w:rPr>
        <w:t>recurrent</w:t>
      </w:r>
      <w:r w:rsidR="004465C2" w:rsidRPr="004465C2">
        <w:rPr>
          <w:lang w:bidi="ar-IQ"/>
        </w:rPr>
        <w:t xml:space="preserve"> lower abdominal pain</w:t>
      </w:r>
      <w:r w:rsidR="004465C2">
        <w:rPr>
          <w:lang w:bidi="ar-IQ"/>
        </w:rPr>
        <w:t xml:space="preserve"> and </w:t>
      </w:r>
      <w:proofErr w:type="spellStart"/>
      <w:r w:rsidR="004465C2" w:rsidRPr="004465C2">
        <w:rPr>
          <w:lang w:bidi="ar-IQ"/>
        </w:rPr>
        <w:t>hematometra</w:t>
      </w:r>
      <w:proofErr w:type="spellEnd"/>
      <w:r w:rsidR="00717E26">
        <w:rPr>
          <w:lang w:bidi="ar-IQ"/>
        </w:rPr>
        <w:t xml:space="preserve"> </w:t>
      </w:r>
      <w:r w:rsidR="00717E26" w:rsidRPr="00986A3A">
        <w:rPr>
          <w:vertAlign w:val="superscript"/>
          <w:lang w:bidi="ar-IQ"/>
        </w:rPr>
        <w:t>(1</w:t>
      </w:r>
      <w:r w:rsidR="00986A3A" w:rsidRPr="00986A3A">
        <w:rPr>
          <w:vertAlign w:val="superscript"/>
          <w:lang w:bidi="ar-IQ"/>
        </w:rPr>
        <w:t>4</w:t>
      </w:r>
      <w:r w:rsidR="00454C73" w:rsidRPr="00986A3A">
        <w:rPr>
          <w:vertAlign w:val="superscript"/>
          <w:lang w:bidi="ar-IQ"/>
        </w:rPr>
        <w:t>)</w:t>
      </w:r>
      <w:r w:rsidR="00454C73">
        <w:rPr>
          <w:lang w:bidi="ar-IQ"/>
        </w:rPr>
        <w:t>.</w:t>
      </w:r>
      <w:r w:rsidR="004465C2">
        <w:rPr>
          <w:vertAlign w:val="superscript"/>
          <w:lang w:bidi="ar-IQ"/>
        </w:rPr>
        <w:t xml:space="preserve"> </w:t>
      </w:r>
      <w:r w:rsidR="004465C2" w:rsidRPr="004465C2">
        <w:rPr>
          <w:lang w:bidi="ar-IQ"/>
        </w:rPr>
        <w:t xml:space="preserve"> </w:t>
      </w:r>
      <w:r w:rsidR="00FA5B3F">
        <w:rPr>
          <w:lang w:bidi="ar-IQ"/>
        </w:rPr>
        <w:t>O</w:t>
      </w:r>
      <w:r w:rsidR="00EC4DB3">
        <w:rPr>
          <w:lang w:bidi="ar-IQ"/>
        </w:rPr>
        <w:t>bstructed</w:t>
      </w:r>
      <w:r w:rsidR="00EC4DB3" w:rsidRPr="00EC4DB3">
        <w:rPr>
          <w:lang w:bidi="ar-IQ"/>
        </w:rPr>
        <w:t xml:space="preserve"> labor or cervical </w:t>
      </w:r>
      <w:r w:rsidR="00454C73" w:rsidRPr="00EC4DB3">
        <w:rPr>
          <w:lang w:bidi="ar-IQ"/>
        </w:rPr>
        <w:t>prolapse</w:t>
      </w:r>
      <w:r w:rsidR="00454C73">
        <w:rPr>
          <w:lang w:bidi="ar-IQ"/>
        </w:rPr>
        <w:t>s have</w:t>
      </w:r>
      <w:r w:rsidR="00EC4DB3">
        <w:rPr>
          <w:lang w:bidi="ar-IQ"/>
        </w:rPr>
        <w:t xml:space="preserve"> been reported in some cases with large Nabothian cyst </w:t>
      </w:r>
      <w:r w:rsidR="00717E26" w:rsidRPr="00986A3A">
        <w:rPr>
          <w:vertAlign w:val="superscript"/>
          <w:lang w:bidi="ar-IQ"/>
        </w:rPr>
        <w:t>(1</w:t>
      </w:r>
      <w:r w:rsidR="00986A3A" w:rsidRPr="00986A3A">
        <w:rPr>
          <w:vertAlign w:val="superscript"/>
          <w:lang w:bidi="ar-IQ"/>
        </w:rPr>
        <w:t>5</w:t>
      </w:r>
      <w:r w:rsidR="00717E26" w:rsidRPr="00986A3A">
        <w:rPr>
          <w:vertAlign w:val="superscript"/>
          <w:lang w:bidi="ar-IQ"/>
        </w:rPr>
        <w:t>, 1</w:t>
      </w:r>
      <w:r w:rsidR="00986A3A" w:rsidRPr="00986A3A">
        <w:rPr>
          <w:vertAlign w:val="superscript"/>
          <w:lang w:bidi="ar-IQ"/>
        </w:rPr>
        <w:t>6</w:t>
      </w:r>
      <w:r w:rsidR="00717E26" w:rsidRPr="00986A3A">
        <w:rPr>
          <w:vertAlign w:val="superscript"/>
          <w:lang w:bidi="ar-IQ"/>
        </w:rPr>
        <w:t xml:space="preserve">, </w:t>
      </w:r>
      <w:r w:rsidR="00454C73" w:rsidRPr="00986A3A">
        <w:rPr>
          <w:vertAlign w:val="superscript"/>
          <w:lang w:bidi="ar-IQ"/>
        </w:rPr>
        <w:t>and 17</w:t>
      </w:r>
      <w:r w:rsidR="00F31DC2" w:rsidRPr="00986A3A">
        <w:rPr>
          <w:vertAlign w:val="superscript"/>
          <w:lang w:bidi="ar-IQ"/>
        </w:rPr>
        <w:t>)</w:t>
      </w:r>
      <w:r w:rsidR="00EC4DB3" w:rsidRPr="00EC4DB3">
        <w:rPr>
          <w:lang w:bidi="ar-IQ"/>
        </w:rPr>
        <w:t xml:space="preserve">. </w:t>
      </w:r>
      <w:r w:rsidR="004D32C2">
        <w:rPr>
          <w:lang w:bidi="ar-IQ"/>
        </w:rPr>
        <w:t>Ultrasound play important role in diagnosis the cause of infertility .</w:t>
      </w:r>
      <w:r w:rsidR="008677AB">
        <w:rPr>
          <w:lang w:bidi="ar-IQ"/>
        </w:rPr>
        <w:t xml:space="preserve">Nabothian cyst </w:t>
      </w:r>
      <w:r w:rsidR="004D32C2">
        <w:rPr>
          <w:lang w:bidi="ar-IQ"/>
        </w:rPr>
        <w:t xml:space="preserve"> </w:t>
      </w:r>
      <w:r w:rsidR="008677AB">
        <w:rPr>
          <w:lang w:bidi="ar-IQ"/>
        </w:rPr>
        <w:t xml:space="preserve">appear on ultrasound as cystic lesion in cervix, rounded with well- defined margin </w:t>
      </w:r>
      <w:r w:rsidR="008677AB" w:rsidRPr="00986A3A">
        <w:rPr>
          <w:vertAlign w:val="superscript"/>
          <w:lang w:bidi="ar-IQ"/>
        </w:rPr>
        <w:t>(</w:t>
      </w:r>
      <w:r w:rsidR="00986A3A" w:rsidRPr="00986A3A">
        <w:rPr>
          <w:vertAlign w:val="superscript"/>
          <w:lang w:bidi="ar-IQ"/>
        </w:rPr>
        <w:t>18</w:t>
      </w:r>
      <w:r w:rsidR="008677AB" w:rsidRPr="00986A3A">
        <w:rPr>
          <w:vertAlign w:val="superscript"/>
          <w:lang w:bidi="ar-IQ"/>
        </w:rPr>
        <w:t>,</w:t>
      </w:r>
      <w:r w:rsidR="00986A3A" w:rsidRPr="00986A3A">
        <w:rPr>
          <w:vertAlign w:val="superscript"/>
          <w:lang w:bidi="ar-IQ"/>
        </w:rPr>
        <w:t>19</w:t>
      </w:r>
      <w:r w:rsidR="008677AB" w:rsidRPr="00986A3A">
        <w:rPr>
          <w:vertAlign w:val="superscript"/>
          <w:lang w:bidi="ar-IQ"/>
        </w:rPr>
        <w:t>)</w:t>
      </w:r>
      <w:r w:rsidR="008677AB">
        <w:rPr>
          <w:lang w:bidi="ar-IQ"/>
        </w:rPr>
        <w:t xml:space="preserve"> , anechoic with posterior acoustic enhancement , appear avascular on color Doppler </w:t>
      </w:r>
      <w:r w:rsidR="008677AB" w:rsidRPr="00986A3A">
        <w:rPr>
          <w:vertAlign w:val="superscript"/>
          <w:lang w:bidi="ar-IQ"/>
        </w:rPr>
        <w:t>(</w:t>
      </w:r>
      <w:r w:rsidR="00717E26" w:rsidRPr="00986A3A">
        <w:rPr>
          <w:vertAlign w:val="superscript"/>
          <w:lang w:bidi="ar-IQ"/>
        </w:rPr>
        <w:t>2</w:t>
      </w:r>
      <w:r w:rsidR="00986A3A" w:rsidRPr="00986A3A">
        <w:rPr>
          <w:vertAlign w:val="superscript"/>
          <w:lang w:bidi="ar-IQ"/>
        </w:rPr>
        <w:t>0</w:t>
      </w:r>
      <w:r w:rsidR="00402F15" w:rsidRPr="00986A3A">
        <w:rPr>
          <w:vertAlign w:val="superscript"/>
          <w:lang w:bidi="ar-IQ"/>
        </w:rPr>
        <w:t>,2</w:t>
      </w:r>
      <w:r w:rsidR="00986A3A" w:rsidRPr="00986A3A">
        <w:rPr>
          <w:vertAlign w:val="superscript"/>
          <w:lang w:bidi="ar-IQ"/>
        </w:rPr>
        <w:t>1</w:t>
      </w:r>
      <w:r w:rsidR="008677AB" w:rsidRPr="00986A3A">
        <w:rPr>
          <w:vertAlign w:val="superscript"/>
          <w:lang w:bidi="ar-IQ"/>
        </w:rPr>
        <w:t>)</w:t>
      </w:r>
      <w:r w:rsidR="00FA72D4">
        <w:rPr>
          <w:lang w:bidi="ar-IQ"/>
        </w:rPr>
        <w:t xml:space="preserve">. Ultrasound </w:t>
      </w:r>
      <w:r w:rsidR="008677AB">
        <w:rPr>
          <w:lang w:bidi="ar-IQ"/>
        </w:rPr>
        <w:t xml:space="preserve"> </w:t>
      </w:r>
      <w:r w:rsidR="00FA72D4">
        <w:rPr>
          <w:lang w:bidi="ar-IQ"/>
        </w:rPr>
        <w:t xml:space="preserve">either </w:t>
      </w:r>
      <w:proofErr w:type="spellStart"/>
      <w:r w:rsidR="00FA72D4">
        <w:rPr>
          <w:lang w:bidi="ar-IQ"/>
        </w:rPr>
        <w:t>t</w:t>
      </w:r>
      <w:r w:rsidR="00FA72D4" w:rsidRPr="00FA72D4">
        <w:rPr>
          <w:lang w:bidi="ar-IQ"/>
        </w:rPr>
        <w:t>ransabdominal</w:t>
      </w:r>
      <w:proofErr w:type="spellEnd"/>
      <w:r w:rsidR="00FA72D4" w:rsidRPr="00FA72D4">
        <w:rPr>
          <w:lang w:bidi="ar-IQ"/>
        </w:rPr>
        <w:t xml:space="preserve"> or </w:t>
      </w:r>
      <w:proofErr w:type="spellStart"/>
      <w:r w:rsidR="00FA72D4">
        <w:rPr>
          <w:lang w:bidi="ar-IQ"/>
        </w:rPr>
        <w:t>trans</w:t>
      </w:r>
      <w:r w:rsidR="00FA72D4" w:rsidRPr="00FA72D4">
        <w:rPr>
          <w:lang w:bidi="ar-IQ"/>
        </w:rPr>
        <w:t>vaginal</w:t>
      </w:r>
      <w:proofErr w:type="spellEnd"/>
      <w:r w:rsidR="00FA72D4" w:rsidRPr="00FA72D4">
        <w:rPr>
          <w:lang w:bidi="ar-IQ"/>
        </w:rPr>
        <w:t xml:space="preserve"> </w:t>
      </w:r>
      <w:r w:rsidR="00FA72D4">
        <w:rPr>
          <w:lang w:bidi="ar-IQ"/>
        </w:rPr>
        <w:t xml:space="preserve">approach </w:t>
      </w:r>
      <w:r w:rsidR="00FA72D4" w:rsidRPr="00FA72D4">
        <w:rPr>
          <w:lang w:bidi="ar-IQ"/>
        </w:rPr>
        <w:t xml:space="preserve">are </w:t>
      </w:r>
      <w:r w:rsidR="00FA72D4">
        <w:rPr>
          <w:lang w:bidi="ar-IQ"/>
        </w:rPr>
        <w:t xml:space="preserve">first line imaging </w:t>
      </w:r>
      <w:r w:rsidR="00FA72D4" w:rsidRPr="00FA72D4">
        <w:rPr>
          <w:lang w:bidi="ar-IQ"/>
        </w:rPr>
        <w:t xml:space="preserve">for </w:t>
      </w:r>
      <w:r w:rsidR="00FA72D4">
        <w:rPr>
          <w:lang w:bidi="ar-IQ"/>
        </w:rPr>
        <w:t>female pelvic organs demonstration</w:t>
      </w:r>
      <w:r w:rsidR="006263FA">
        <w:rPr>
          <w:lang w:bidi="ar-IQ"/>
        </w:rPr>
        <w:t xml:space="preserve"> </w:t>
      </w:r>
      <w:r w:rsidR="006263FA" w:rsidRPr="00986A3A">
        <w:rPr>
          <w:vertAlign w:val="superscript"/>
          <w:lang w:bidi="ar-IQ"/>
        </w:rPr>
        <w:t>(</w:t>
      </w:r>
      <w:r w:rsidR="0091148C" w:rsidRPr="00986A3A">
        <w:rPr>
          <w:vertAlign w:val="superscript"/>
          <w:lang w:bidi="ar-IQ"/>
        </w:rPr>
        <w:t>2</w:t>
      </w:r>
      <w:r w:rsidR="00986A3A" w:rsidRPr="00986A3A">
        <w:rPr>
          <w:vertAlign w:val="superscript"/>
          <w:lang w:bidi="ar-IQ"/>
        </w:rPr>
        <w:t>2</w:t>
      </w:r>
      <w:r w:rsidR="006263FA" w:rsidRPr="00986A3A">
        <w:rPr>
          <w:vertAlign w:val="superscript"/>
          <w:lang w:bidi="ar-IQ"/>
        </w:rPr>
        <w:t>)</w:t>
      </w:r>
      <w:r w:rsidR="00986A3A">
        <w:rPr>
          <w:vertAlign w:val="superscript"/>
          <w:lang w:bidi="ar-IQ"/>
        </w:rPr>
        <w:t xml:space="preserve"> </w:t>
      </w:r>
      <w:r w:rsidR="00986A3A">
        <w:rPr>
          <w:lang w:bidi="ar-IQ"/>
        </w:rPr>
        <w:t>,</w:t>
      </w:r>
      <w:r w:rsidR="001531DB">
        <w:rPr>
          <w:lang w:bidi="ar-IQ"/>
        </w:rPr>
        <w:t xml:space="preserve"> the probe is </w:t>
      </w:r>
      <w:r w:rsidR="001531DB" w:rsidRPr="001531DB">
        <w:rPr>
          <w:lang w:bidi="ar-IQ"/>
        </w:rPr>
        <w:t xml:space="preserve">placed into the vagina </w:t>
      </w:r>
      <w:r w:rsidR="001531DB">
        <w:rPr>
          <w:lang w:bidi="ar-IQ"/>
        </w:rPr>
        <w:t xml:space="preserve"> for </w:t>
      </w:r>
      <w:r w:rsidR="001531DB" w:rsidRPr="001531DB">
        <w:rPr>
          <w:lang w:bidi="ar-IQ"/>
        </w:rPr>
        <w:t xml:space="preserve">a few centimeter </w:t>
      </w:r>
      <w:r w:rsidR="001531DB">
        <w:rPr>
          <w:lang w:bidi="ar-IQ"/>
        </w:rPr>
        <w:t xml:space="preserve"> for demonstration of  the cervix</w:t>
      </w:r>
      <w:r w:rsidR="00FA72D4">
        <w:rPr>
          <w:lang w:bidi="ar-IQ"/>
        </w:rPr>
        <w:t xml:space="preserve">. </w:t>
      </w:r>
      <w:r w:rsidR="00D04E1F" w:rsidRPr="00D04E1F">
        <w:rPr>
          <w:lang w:bidi="ar-IQ"/>
        </w:rPr>
        <w:t>Nabothian cyst looks as a single cystic lesion or as multiple cystic lesion</w:t>
      </w:r>
      <w:r w:rsidR="00D04E1F">
        <w:rPr>
          <w:lang w:bidi="ar-IQ"/>
        </w:rPr>
        <w:t>s in the cervix</w:t>
      </w:r>
      <w:r w:rsidR="00454C73">
        <w:rPr>
          <w:lang w:bidi="ar-IQ"/>
        </w:rPr>
        <w:t>, round</w:t>
      </w:r>
      <w:r w:rsidR="00D04E1F">
        <w:rPr>
          <w:lang w:bidi="ar-IQ"/>
        </w:rPr>
        <w:t xml:space="preserve">, with regular margin. </w:t>
      </w:r>
      <w:r w:rsidR="00454C73" w:rsidRPr="00D04E1F">
        <w:rPr>
          <w:lang w:bidi="ar-IQ"/>
        </w:rPr>
        <w:t>The</w:t>
      </w:r>
      <w:r w:rsidR="00454C73">
        <w:rPr>
          <w:lang w:bidi="ar-IQ"/>
        </w:rPr>
        <w:t xml:space="preserve">ir </w:t>
      </w:r>
      <w:r w:rsidR="00454C73" w:rsidRPr="00D04E1F">
        <w:rPr>
          <w:lang w:bidi="ar-IQ"/>
        </w:rPr>
        <w:t>small</w:t>
      </w:r>
      <w:r w:rsidR="00D04E1F" w:rsidRPr="00D04E1F">
        <w:rPr>
          <w:lang w:bidi="ar-IQ"/>
        </w:rPr>
        <w:t xml:space="preserve"> size and well</w:t>
      </w:r>
      <w:r w:rsidR="00D04E1F">
        <w:rPr>
          <w:lang w:bidi="ar-IQ"/>
        </w:rPr>
        <w:t>-</w:t>
      </w:r>
      <w:r w:rsidR="00D04E1F" w:rsidRPr="00D04E1F">
        <w:rPr>
          <w:lang w:bidi="ar-IQ"/>
        </w:rPr>
        <w:t xml:space="preserve">defined </w:t>
      </w:r>
      <w:r w:rsidR="00454C73" w:rsidRPr="00D04E1F">
        <w:rPr>
          <w:lang w:bidi="ar-IQ"/>
        </w:rPr>
        <w:t>boundaries</w:t>
      </w:r>
      <w:r w:rsidR="00454C73">
        <w:rPr>
          <w:lang w:bidi="ar-IQ"/>
        </w:rPr>
        <w:t xml:space="preserve"> </w:t>
      </w:r>
      <w:r w:rsidR="00454C73" w:rsidRPr="00D04E1F">
        <w:rPr>
          <w:lang w:bidi="ar-IQ"/>
        </w:rPr>
        <w:t>used</w:t>
      </w:r>
      <w:r w:rsidR="00D04E1F" w:rsidRPr="00D04E1F">
        <w:rPr>
          <w:lang w:bidi="ar-IQ"/>
        </w:rPr>
        <w:t xml:space="preserve"> to differentiate nabothian cysts from malignancy</w:t>
      </w:r>
      <w:r w:rsidR="00D04E1F">
        <w:rPr>
          <w:lang w:bidi="ar-IQ"/>
        </w:rPr>
        <w:t>.</w:t>
      </w:r>
      <w:r w:rsidR="00D04E1F" w:rsidRPr="00D04E1F">
        <w:rPr>
          <w:lang w:bidi="ar-IQ"/>
        </w:rPr>
        <w:t xml:space="preserve"> Tunnel cluster</w:t>
      </w:r>
      <w:r w:rsidR="004D0F28">
        <w:rPr>
          <w:lang w:bidi="ar-IQ"/>
        </w:rPr>
        <w:t xml:space="preserve"> is </w:t>
      </w:r>
      <w:r w:rsidR="00905A3F">
        <w:rPr>
          <w:lang w:bidi="ar-IQ"/>
        </w:rPr>
        <w:t xml:space="preserve">a special type of </w:t>
      </w:r>
      <w:proofErr w:type="spellStart"/>
      <w:r w:rsidR="00905A3F">
        <w:rPr>
          <w:lang w:bidi="ar-IQ"/>
        </w:rPr>
        <w:t>nabothian</w:t>
      </w:r>
      <w:proofErr w:type="spellEnd"/>
      <w:r w:rsidR="00905A3F">
        <w:rPr>
          <w:lang w:bidi="ar-IQ"/>
        </w:rPr>
        <w:t xml:space="preserve"> cyst</w:t>
      </w:r>
      <w:r w:rsidR="00024789">
        <w:rPr>
          <w:lang w:bidi="ar-IQ"/>
        </w:rPr>
        <w:t xml:space="preserve"> </w:t>
      </w:r>
      <w:r w:rsidR="00905A3F" w:rsidRPr="00986A3A">
        <w:rPr>
          <w:vertAlign w:val="superscript"/>
          <w:lang w:bidi="ar-IQ"/>
        </w:rPr>
        <w:t>(2</w:t>
      </w:r>
      <w:r w:rsidR="00986A3A" w:rsidRPr="00986A3A">
        <w:rPr>
          <w:vertAlign w:val="superscript"/>
          <w:lang w:bidi="ar-IQ"/>
        </w:rPr>
        <w:t>3</w:t>
      </w:r>
      <w:proofErr w:type="gramStart"/>
      <w:r w:rsidR="00905A3F" w:rsidRPr="00986A3A">
        <w:rPr>
          <w:vertAlign w:val="superscript"/>
          <w:lang w:bidi="ar-IQ"/>
        </w:rPr>
        <w:t>)</w:t>
      </w:r>
      <w:r w:rsidR="00986A3A">
        <w:rPr>
          <w:lang w:bidi="ar-IQ"/>
        </w:rPr>
        <w:t xml:space="preserve">  </w:t>
      </w:r>
      <w:r w:rsidR="00024789">
        <w:rPr>
          <w:lang w:bidi="ar-IQ"/>
        </w:rPr>
        <w:t>,</w:t>
      </w:r>
      <w:proofErr w:type="gramEnd"/>
      <w:r w:rsidR="00024789">
        <w:rPr>
          <w:lang w:bidi="ar-IQ"/>
        </w:rPr>
        <w:t xml:space="preserve"> which</w:t>
      </w:r>
      <w:r w:rsidR="00024789" w:rsidRPr="00024789">
        <w:rPr>
          <w:lang w:bidi="ar-IQ"/>
        </w:rPr>
        <w:t xml:space="preserve"> are </w:t>
      </w:r>
      <w:proofErr w:type="spellStart"/>
      <w:r w:rsidR="00024789" w:rsidRPr="00024789">
        <w:rPr>
          <w:lang w:bidi="ar-IQ"/>
        </w:rPr>
        <w:t>multilocular</w:t>
      </w:r>
      <w:proofErr w:type="spellEnd"/>
      <w:r w:rsidR="00024789" w:rsidRPr="00024789">
        <w:rPr>
          <w:lang w:bidi="ar-IQ"/>
        </w:rPr>
        <w:t xml:space="preserve"> </w:t>
      </w:r>
      <w:r w:rsidR="00024789">
        <w:rPr>
          <w:lang w:bidi="ar-IQ"/>
        </w:rPr>
        <w:t>cyst in</w:t>
      </w:r>
      <w:r w:rsidR="00024789" w:rsidRPr="00024789">
        <w:rPr>
          <w:lang w:bidi="ar-IQ"/>
        </w:rPr>
        <w:t xml:space="preserve"> the cervix, </w:t>
      </w:r>
      <w:r w:rsidR="00024789">
        <w:rPr>
          <w:lang w:bidi="ar-IQ"/>
        </w:rPr>
        <w:t>seen in</w:t>
      </w:r>
      <w:r w:rsidR="00024789" w:rsidRPr="00024789">
        <w:rPr>
          <w:lang w:bidi="ar-IQ"/>
        </w:rPr>
        <w:t xml:space="preserve"> reproductive age</w:t>
      </w:r>
      <w:r w:rsidR="00024789">
        <w:rPr>
          <w:lang w:bidi="ar-IQ"/>
        </w:rPr>
        <w:t xml:space="preserve"> female </w:t>
      </w:r>
      <w:r w:rsidR="00024789" w:rsidRPr="00024789">
        <w:rPr>
          <w:lang w:bidi="ar-IQ"/>
        </w:rPr>
        <w:t xml:space="preserve">, </w:t>
      </w:r>
      <w:r w:rsidR="00024789">
        <w:rPr>
          <w:lang w:bidi="ar-IQ"/>
        </w:rPr>
        <w:t>usually after normal vagina delivery</w:t>
      </w:r>
      <w:r w:rsidR="00024789" w:rsidRPr="00024789">
        <w:rPr>
          <w:lang w:bidi="ar-IQ"/>
        </w:rPr>
        <w:t>.</w:t>
      </w:r>
      <w:r w:rsidR="004D0F28">
        <w:rPr>
          <w:lang w:bidi="ar-IQ"/>
        </w:rPr>
        <w:t xml:space="preserve"> Tunnel cluster seen in two type which are type A (non- cyst</w:t>
      </w:r>
      <w:r w:rsidR="00986A3A">
        <w:rPr>
          <w:lang w:bidi="ar-IQ"/>
        </w:rPr>
        <w:t xml:space="preserve">ic type) and type B (cystic </w:t>
      </w:r>
      <w:r w:rsidR="00454C73">
        <w:rPr>
          <w:lang w:bidi="ar-IQ"/>
        </w:rPr>
        <w:t xml:space="preserve">type) </w:t>
      </w:r>
      <w:r w:rsidR="00454C73" w:rsidRPr="00454C73">
        <w:rPr>
          <w:vertAlign w:val="superscript"/>
          <w:lang w:bidi="ar-IQ"/>
        </w:rPr>
        <w:t>(</w:t>
      </w:r>
      <w:r w:rsidR="007B719C" w:rsidRPr="00986A3A">
        <w:rPr>
          <w:vertAlign w:val="superscript"/>
          <w:lang w:bidi="ar-IQ"/>
        </w:rPr>
        <w:t>2</w:t>
      </w:r>
      <w:r w:rsidR="00986A3A" w:rsidRPr="00986A3A">
        <w:rPr>
          <w:vertAlign w:val="superscript"/>
          <w:lang w:bidi="ar-IQ"/>
        </w:rPr>
        <w:t>4</w:t>
      </w:r>
      <w:r w:rsidR="00454C73" w:rsidRPr="00986A3A">
        <w:rPr>
          <w:vertAlign w:val="superscript"/>
          <w:lang w:bidi="ar-IQ"/>
        </w:rPr>
        <w:t>)</w:t>
      </w:r>
      <w:r w:rsidR="00454C73">
        <w:rPr>
          <w:lang w:bidi="ar-IQ"/>
        </w:rPr>
        <w:t>, is</w:t>
      </w:r>
      <w:r w:rsidR="00976CBD">
        <w:rPr>
          <w:lang w:bidi="ar-IQ"/>
        </w:rPr>
        <w:t xml:space="preserve"> benign condition and must be differentiated by biopsy to exclude </w:t>
      </w:r>
      <w:proofErr w:type="spellStart"/>
      <w:r w:rsidR="00976CBD">
        <w:rPr>
          <w:lang w:bidi="ar-IQ"/>
        </w:rPr>
        <w:t>multicystic</w:t>
      </w:r>
      <w:proofErr w:type="spellEnd"/>
      <w:r w:rsidR="00976CBD">
        <w:rPr>
          <w:lang w:bidi="ar-IQ"/>
        </w:rPr>
        <w:t xml:space="preserve"> lesion from </w:t>
      </w:r>
      <w:r w:rsidR="00976CBD" w:rsidRPr="00976CBD">
        <w:rPr>
          <w:lang w:bidi="ar-IQ"/>
        </w:rPr>
        <w:t>Adenocarcinoma of the uterine cervix, gastric-type (GAS)</w:t>
      </w:r>
      <w:r w:rsidR="00986A3A">
        <w:rPr>
          <w:lang w:bidi="ar-IQ"/>
        </w:rPr>
        <w:t xml:space="preserve"> </w:t>
      </w:r>
      <w:r w:rsidR="00041E96" w:rsidRPr="00986A3A">
        <w:rPr>
          <w:vertAlign w:val="superscript"/>
          <w:lang w:bidi="ar-IQ"/>
        </w:rPr>
        <w:t>(2</w:t>
      </w:r>
      <w:r w:rsidR="00986A3A" w:rsidRPr="00986A3A">
        <w:rPr>
          <w:vertAlign w:val="superscript"/>
          <w:lang w:bidi="ar-IQ"/>
        </w:rPr>
        <w:t>5</w:t>
      </w:r>
      <w:r w:rsidR="00454C73" w:rsidRPr="00986A3A">
        <w:rPr>
          <w:vertAlign w:val="superscript"/>
          <w:lang w:bidi="ar-IQ"/>
        </w:rPr>
        <w:t>)</w:t>
      </w:r>
      <w:r w:rsidR="00454C73">
        <w:rPr>
          <w:lang w:bidi="ar-IQ"/>
        </w:rPr>
        <w:t>.</w:t>
      </w:r>
    </w:p>
    <w:p w:rsidR="00C46C98" w:rsidRDefault="004D32C2" w:rsidP="00EC4ED0">
      <w:pPr>
        <w:rPr>
          <w:lang w:bidi="ar-IQ"/>
        </w:rPr>
      </w:pPr>
      <w:r>
        <w:rPr>
          <w:lang w:bidi="ar-IQ"/>
        </w:rPr>
        <w:t>Nabothian cyst</w:t>
      </w:r>
      <w:r w:rsidR="00FA72D4">
        <w:rPr>
          <w:lang w:bidi="ar-IQ"/>
        </w:rPr>
        <w:t xml:space="preserve"> initially when it is small</w:t>
      </w:r>
      <w:r>
        <w:rPr>
          <w:lang w:bidi="ar-IQ"/>
        </w:rPr>
        <w:t xml:space="preserve"> </w:t>
      </w:r>
      <w:r w:rsidR="00FE7F4F">
        <w:rPr>
          <w:lang w:bidi="ar-IQ"/>
        </w:rPr>
        <w:t>cause</w:t>
      </w:r>
      <w:r w:rsidR="00454C73">
        <w:rPr>
          <w:lang w:bidi="ar-IQ"/>
        </w:rPr>
        <w:t>s</w:t>
      </w:r>
      <w:r w:rsidR="00FE7F4F">
        <w:rPr>
          <w:lang w:bidi="ar-IQ"/>
        </w:rPr>
        <w:t xml:space="preserve"> no symptom so not need </w:t>
      </w:r>
      <w:r w:rsidR="00454C73">
        <w:rPr>
          <w:lang w:bidi="ar-IQ"/>
        </w:rPr>
        <w:t>treatment,</w:t>
      </w:r>
      <w:r w:rsidR="00FE7F4F">
        <w:rPr>
          <w:lang w:bidi="ar-IQ"/>
        </w:rPr>
        <w:t xml:space="preserve"> when patient </w:t>
      </w:r>
      <w:r w:rsidR="00454C73">
        <w:rPr>
          <w:lang w:bidi="ar-IQ"/>
        </w:rPr>
        <w:t>complaining from</w:t>
      </w:r>
      <w:r w:rsidR="00FE7F4F">
        <w:rPr>
          <w:lang w:bidi="ar-IQ"/>
        </w:rPr>
        <w:t xml:space="preserve"> pain or other symptom so </w:t>
      </w:r>
      <w:r w:rsidR="00D56682">
        <w:rPr>
          <w:lang w:bidi="ar-IQ"/>
        </w:rPr>
        <w:t>treatment will prescribe.</w:t>
      </w:r>
      <w:r w:rsidR="004876FF">
        <w:rPr>
          <w:lang w:bidi="ar-IQ"/>
        </w:rPr>
        <w:t xml:space="preserve"> Some cases become pregnant after removal of large nabothian cyst that obstruct cervix </w:t>
      </w:r>
      <w:r w:rsidR="004876FF" w:rsidRPr="00EC4ED0">
        <w:rPr>
          <w:vertAlign w:val="superscript"/>
          <w:lang w:bidi="ar-IQ"/>
        </w:rPr>
        <w:t>(2</w:t>
      </w:r>
      <w:r w:rsidR="00EC4ED0" w:rsidRPr="00EC4ED0">
        <w:rPr>
          <w:vertAlign w:val="superscript"/>
          <w:lang w:bidi="ar-IQ"/>
        </w:rPr>
        <w:t>6</w:t>
      </w:r>
      <w:r w:rsidR="004876FF" w:rsidRPr="00EC4ED0">
        <w:rPr>
          <w:vertAlign w:val="superscript"/>
          <w:lang w:bidi="ar-IQ"/>
        </w:rPr>
        <w:t>)</w:t>
      </w:r>
      <w:r w:rsidR="00EC4ED0">
        <w:rPr>
          <w:lang w:bidi="ar-IQ"/>
        </w:rPr>
        <w:t xml:space="preserve">. </w:t>
      </w:r>
      <w:r w:rsidR="00D56682">
        <w:rPr>
          <w:lang w:bidi="ar-IQ"/>
        </w:rPr>
        <w:t xml:space="preserve"> In some cases </w:t>
      </w:r>
      <w:proofErr w:type="spellStart"/>
      <w:r w:rsidR="007C4027">
        <w:rPr>
          <w:lang w:bidi="ar-IQ"/>
        </w:rPr>
        <w:t>nabothian</w:t>
      </w:r>
      <w:proofErr w:type="spellEnd"/>
      <w:r w:rsidR="007C4027">
        <w:rPr>
          <w:lang w:bidi="ar-IQ"/>
        </w:rPr>
        <w:t xml:space="preserve"> cyst may </w:t>
      </w:r>
      <w:r w:rsidR="00454C73">
        <w:rPr>
          <w:lang w:bidi="ar-IQ"/>
        </w:rPr>
        <w:t>misdiagnosed as</w:t>
      </w:r>
      <w:r w:rsidR="007C4027">
        <w:rPr>
          <w:lang w:bidi="ar-IQ"/>
        </w:rPr>
        <w:t xml:space="preserve"> malignancy. Rare type of cervical carcinoma is </w:t>
      </w:r>
      <w:r w:rsidR="000E3AE9">
        <w:rPr>
          <w:lang w:bidi="ar-IQ"/>
        </w:rPr>
        <w:t xml:space="preserve">adenoma </w:t>
      </w:r>
      <w:proofErr w:type="spellStart"/>
      <w:r w:rsidR="000E3AE9" w:rsidRPr="000E3AE9">
        <w:rPr>
          <w:lang w:bidi="ar-IQ"/>
        </w:rPr>
        <w:t>malignum</w:t>
      </w:r>
      <w:proofErr w:type="spellEnd"/>
      <w:r w:rsidR="00C2383D">
        <w:rPr>
          <w:lang w:bidi="ar-IQ"/>
        </w:rPr>
        <w:t xml:space="preserve"> which </w:t>
      </w:r>
      <w:r w:rsidR="00454C73">
        <w:rPr>
          <w:lang w:bidi="ar-IQ"/>
        </w:rPr>
        <w:t>is well</w:t>
      </w:r>
      <w:r w:rsidR="00C2383D" w:rsidRPr="00C2383D">
        <w:rPr>
          <w:lang w:bidi="ar-IQ"/>
        </w:rPr>
        <w:t>-differentiated</w:t>
      </w:r>
      <w:r w:rsidR="00C2383D">
        <w:rPr>
          <w:lang w:bidi="ar-IQ"/>
        </w:rPr>
        <w:t xml:space="preserve"> </w:t>
      </w:r>
      <w:proofErr w:type="spellStart"/>
      <w:r w:rsidR="00C2383D">
        <w:rPr>
          <w:lang w:bidi="ar-IQ"/>
        </w:rPr>
        <w:t>tumour</w:t>
      </w:r>
      <w:proofErr w:type="spellEnd"/>
      <w:r w:rsidR="00C2383D">
        <w:rPr>
          <w:lang w:bidi="ar-IQ"/>
        </w:rPr>
        <w:t xml:space="preserve"> that is </w:t>
      </w:r>
      <w:proofErr w:type="spellStart"/>
      <w:r w:rsidR="00C2383D">
        <w:rPr>
          <w:lang w:bidi="ar-IQ"/>
        </w:rPr>
        <w:t>multicystic</w:t>
      </w:r>
      <w:proofErr w:type="spellEnd"/>
      <w:r w:rsidR="00C2383D">
        <w:rPr>
          <w:lang w:bidi="ar-IQ"/>
        </w:rPr>
        <w:t xml:space="preserve"> mass account for 1-3 % of adenocarcinoma of cervix</w:t>
      </w:r>
      <w:r w:rsidR="004876FF">
        <w:rPr>
          <w:lang w:bidi="ar-IQ"/>
        </w:rPr>
        <w:t xml:space="preserve"> </w:t>
      </w:r>
      <w:r w:rsidR="004876FF" w:rsidRPr="00EC4ED0">
        <w:rPr>
          <w:vertAlign w:val="superscript"/>
          <w:lang w:bidi="ar-IQ"/>
        </w:rPr>
        <w:t>(2</w:t>
      </w:r>
      <w:r w:rsidR="00EC4ED0" w:rsidRPr="00EC4ED0">
        <w:rPr>
          <w:vertAlign w:val="superscript"/>
          <w:lang w:bidi="ar-IQ"/>
        </w:rPr>
        <w:t>7</w:t>
      </w:r>
      <w:r w:rsidR="00454C73" w:rsidRPr="00EC4ED0">
        <w:rPr>
          <w:vertAlign w:val="superscript"/>
          <w:lang w:bidi="ar-IQ"/>
        </w:rPr>
        <w:t>)</w:t>
      </w:r>
      <w:r w:rsidR="00454C73">
        <w:rPr>
          <w:lang w:bidi="ar-IQ"/>
        </w:rPr>
        <w:t>. When patient</w:t>
      </w:r>
      <w:r w:rsidR="003A4961">
        <w:rPr>
          <w:lang w:bidi="ar-IQ"/>
        </w:rPr>
        <w:t xml:space="preserve"> has numerous large nabothian cysts it difficult to differentiated from adenoma malignum.</w:t>
      </w:r>
      <w:r w:rsidR="00F96399">
        <w:rPr>
          <w:lang w:bidi="ar-IQ"/>
        </w:rPr>
        <w:t xml:space="preserve"> Doppler study can help in diagnosis between nabothian cyst and cervical carcinoma. Biopsy and </w:t>
      </w:r>
      <w:r w:rsidR="00F96399" w:rsidRPr="00F96399">
        <w:rPr>
          <w:lang w:bidi="ar-IQ"/>
        </w:rPr>
        <w:t>endocervical curettage</w:t>
      </w:r>
      <w:r w:rsidR="00F96399">
        <w:rPr>
          <w:lang w:bidi="ar-IQ"/>
        </w:rPr>
        <w:t xml:space="preserve"> make the diagnosis of CA cervix.</w:t>
      </w:r>
    </w:p>
    <w:p w:rsidR="00D0643A" w:rsidRDefault="00D0643A" w:rsidP="00F96399">
      <w:pPr>
        <w:rPr>
          <w:lang w:bidi="ar-IQ"/>
        </w:rPr>
      </w:pPr>
      <w:r>
        <w:rPr>
          <w:noProof/>
        </w:rPr>
        <w:drawing>
          <wp:inline distT="0" distB="0" distL="0" distR="0">
            <wp:extent cx="3218213" cy="2141866"/>
            <wp:effectExtent l="0" t="0" r="1270" b="0"/>
            <wp:docPr id="11" name="صورة 11" descr="C:\Users\Zero_One\Desktop\nabothi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ero_One\Desktop\nabothian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31" cy="214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3A" w:rsidRDefault="00454C73" w:rsidP="00F96399">
      <w:pPr>
        <w:rPr>
          <w:lang w:bidi="ar-IQ"/>
        </w:rPr>
      </w:pPr>
      <w:r>
        <w:rPr>
          <w:lang w:bidi="ar-IQ"/>
        </w:rPr>
        <w:t>Figs 1 show</w:t>
      </w:r>
      <w:r w:rsidR="00D0643A">
        <w:rPr>
          <w:lang w:bidi="ar-IQ"/>
        </w:rPr>
        <w:t xml:space="preserve"> multiple </w:t>
      </w:r>
      <w:proofErr w:type="spellStart"/>
      <w:r w:rsidR="00D0643A">
        <w:rPr>
          <w:lang w:bidi="ar-IQ"/>
        </w:rPr>
        <w:t>nabothian</w:t>
      </w:r>
      <w:proofErr w:type="spellEnd"/>
      <w:r w:rsidR="00D0643A">
        <w:rPr>
          <w:lang w:bidi="ar-IQ"/>
        </w:rPr>
        <w:t xml:space="preserve"> cysts by transvaginal approach.</w:t>
      </w:r>
    </w:p>
    <w:p w:rsidR="00D0643A" w:rsidRDefault="00D0643A" w:rsidP="00F96399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3218213" cy="2138353"/>
            <wp:effectExtent l="0" t="0" r="1270" b="0"/>
            <wp:docPr id="12" name="صورة 12" descr="C:\Users\Zero_One\Desktop\nabothi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ero_One\Desktop\nabothian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38" cy="21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3A" w:rsidRDefault="00D0643A" w:rsidP="00C166BF">
      <w:pPr>
        <w:rPr>
          <w:lang w:bidi="ar-IQ"/>
        </w:rPr>
      </w:pPr>
      <w:r w:rsidRPr="00D0643A">
        <w:rPr>
          <w:lang w:bidi="ar-IQ"/>
        </w:rPr>
        <w:t xml:space="preserve">Fig </w:t>
      </w:r>
      <w:r w:rsidR="00454C73">
        <w:rPr>
          <w:lang w:bidi="ar-IQ"/>
        </w:rPr>
        <w:t xml:space="preserve">2 </w:t>
      </w:r>
      <w:r w:rsidR="00454C73" w:rsidRPr="00D0643A">
        <w:rPr>
          <w:lang w:bidi="ar-IQ"/>
        </w:rPr>
        <w:t>show</w:t>
      </w:r>
      <w:r w:rsidRPr="00D0643A">
        <w:rPr>
          <w:lang w:bidi="ar-IQ"/>
        </w:rPr>
        <w:t xml:space="preserve"> </w:t>
      </w:r>
      <w:r>
        <w:rPr>
          <w:lang w:bidi="ar-IQ"/>
        </w:rPr>
        <w:t xml:space="preserve">single </w:t>
      </w:r>
      <w:proofErr w:type="spellStart"/>
      <w:r>
        <w:rPr>
          <w:lang w:bidi="ar-IQ"/>
        </w:rPr>
        <w:t>nabothian</w:t>
      </w:r>
      <w:proofErr w:type="spellEnd"/>
      <w:r>
        <w:rPr>
          <w:lang w:bidi="ar-IQ"/>
        </w:rPr>
        <w:t xml:space="preserve"> cyst </w:t>
      </w:r>
      <w:r w:rsidRPr="00D0643A">
        <w:rPr>
          <w:lang w:bidi="ar-IQ"/>
        </w:rPr>
        <w:t xml:space="preserve">by </w:t>
      </w:r>
      <w:proofErr w:type="spellStart"/>
      <w:r w:rsidRPr="00D0643A">
        <w:rPr>
          <w:lang w:bidi="ar-IQ"/>
        </w:rPr>
        <w:t>transvaginal</w:t>
      </w:r>
      <w:proofErr w:type="spellEnd"/>
      <w:r w:rsidRPr="00D0643A">
        <w:rPr>
          <w:lang w:bidi="ar-IQ"/>
        </w:rPr>
        <w:t xml:space="preserve"> approach.</w:t>
      </w:r>
    </w:p>
    <w:p w:rsidR="00F96399" w:rsidRPr="006E6C41" w:rsidRDefault="00F96399" w:rsidP="00F96399">
      <w:pPr>
        <w:rPr>
          <w:b/>
          <w:bCs/>
          <w:lang w:bidi="ar-IQ"/>
        </w:rPr>
      </w:pPr>
      <w:r w:rsidRPr="006E6C41">
        <w:rPr>
          <w:b/>
          <w:bCs/>
          <w:lang w:bidi="ar-IQ"/>
        </w:rPr>
        <w:t>Conclusion:</w:t>
      </w:r>
    </w:p>
    <w:p w:rsidR="00F96399" w:rsidRDefault="00F96399" w:rsidP="00F96399">
      <w:pPr>
        <w:rPr>
          <w:lang w:bidi="ar-IQ"/>
        </w:rPr>
      </w:pPr>
      <w:r>
        <w:rPr>
          <w:lang w:bidi="ar-IQ"/>
        </w:rPr>
        <w:t>Early detection and treatmen</w:t>
      </w:r>
      <w:r w:rsidR="00A94AD0">
        <w:rPr>
          <w:lang w:bidi="ar-IQ"/>
        </w:rPr>
        <w:t xml:space="preserve">t of nabothian cysts can aid in </w:t>
      </w:r>
      <w:r>
        <w:rPr>
          <w:lang w:bidi="ar-IQ"/>
        </w:rPr>
        <w:t>decreasing female infertility.</w:t>
      </w:r>
      <w:r w:rsidR="005D1DF4">
        <w:rPr>
          <w:lang w:bidi="ar-IQ"/>
        </w:rPr>
        <w:t xml:space="preserve"> This </w:t>
      </w:r>
      <w:r w:rsidR="006E6C41">
        <w:rPr>
          <w:lang w:bidi="ar-IQ"/>
        </w:rPr>
        <w:t xml:space="preserve">study </w:t>
      </w:r>
      <w:r w:rsidR="00A94AD0">
        <w:rPr>
          <w:lang w:bidi="ar-IQ"/>
        </w:rPr>
        <w:t>focus on</w:t>
      </w:r>
      <w:r w:rsidR="006E6C41">
        <w:rPr>
          <w:lang w:bidi="ar-IQ"/>
        </w:rPr>
        <w:t xml:space="preserve"> </w:t>
      </w:r>
      <w:r w:rsidR="005D1DF4">
        <w:rPr>
          <w:lang w:bidi="ar-IQ"/>
        </w:rPr>
        <w:t>in</w:t>
      </w:r>
      <w:r w:rsidR="006E6C41">
        <w:rPr>
          <w:lang w:bidi="ar-IQ"/>
        </w:rPr>
        <w:t xml:space="preserve">fertility caused by </w:t>
      </w:r>
      <w:proofErr w:type="spellStart"/>
      <w:r w:rsidR="006E6C41">
        <w:rPr>
          <w:lang w:bidi="ar-IQ"/>
        </w:rPr>
        <w:t>nabothian</w:t>
      </w:r>
      <w:proofErr w:type="spellEnd"/>
      <w:r w:rsidR="006E6C41">
        <w:rPr>
          <w:lang w:bidi="ar-IQ"/>
        </w:rPr>
        <w:t xml:space="preserve"> cysts and their detection by transabdominal and </w:t>
      </w:r>
      <w:proofErr w:type="spellStart"/>
      <w:r w:rsidR="006E6C41">
        <w:rPr>
          <w:lang w:bidi="ar-IQ"/>
        </w:rPr>
        <w:t>transvaginal</w:t>
      </w:r>
      <w:proofErr w:type="spellEnd"/>
      <w:r w:rsidR="006E6C41">
        <w:rPr>
          <w:lang w:bidi="ar-IQ"/>
        </w:rPr>
        <w:t xml:space="preserve"> ultrasound approach</w:t>
      </w:r>
      <w:r w:rsidR="00A94AD0">
        <w:rPr>
          <w:lang w:bidi="ar-IQ"/>
        </w:rPr>
        <w:t>es</w:t>
      </w:r>
      <w:r w:rsidR="006E6C41">
        <w:rPr>
          <w:lang w:bidi="ar-IQ"/>
        </w:rPr>
        <w:t>.</w:t>
      </w:r>
    </w:p>
    <w:p w:rsidR="00F570CC" w:rsidRDefault="00D25CFC" w:rsidP="00F570CC">
      <w:pPr>
        <w:rPr>
          <w:b/>
          <w:bCs/>
          <w:lang w:bidi="ar-IQ"/>
        </w:rPr>
      </w:pPr>
      <w:r w:rsidRPr="00F50709">
        <w:rPr>
          <w:b/>
          <w:bCs/>
          <w:lang w:bidi="ar-IQ"/>
        </w:rPr>
        <w:t xml:space="preserve">References: </w:t>
      </w:r>
    </w:p>
    <w:p w:rsidR="00F13867" w:rsidRPr="00264A4C" w:rsidRDefault="00F13867" w:rsidP="00264A4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264A4C">
        <w:rPr>
          <w:b/>
          <w:bCs/>
          <w:lang w:bidi="ar-IQ"/>
        </w:rPr>
        <w:t xml:space="preserve">Johnson NP. Review of </w:t>
      </w:r>
      <w:proofErr w:type="spellStart"/>
      <w:r w:rsidRPr="00264A4C">
        <w:rPr>
          <w:b/>
          <w:bCs/>
          <w:lang w:bidi="ar-IQ"/>
        </w:rPr>
        <w:t>Lipiodol</w:t>
      </w:r>
      <w:proofErr w:type="spellEnd"/>
      <w:r w:rsidRPr="00264A4C">
        <w:rPr>
          <w:b/>
          <w:bCs/>
          <w:lang w:bidi="ar-IQ"/>
        </w:rPr>
        <w:t xml:space="preserve"> treatment for infertility - an innovative treatment for endometriosis-related infertility? Australian and New Zealand Journal of Obstetrics and </w:t>
      </w:r>
      <w:proofErr w:type="spellStart"/>
      <w:r w:rsidRPr="00264A4C">
        <w:rPr>
          <w:b/>
          <w:bCs/>
          <w:lang w:bidi="ar-IQ"/>
        </w:rPr>
        <w:t>Gynaecology</w:t>
      </w:r>
      <w:proofErr w:type="spellEnd"/>
      <w:r w:rsidRPr="00264A4C">
        <w:rPr>
          <w:b/>
          <w:bCs/>
          <w:lang w:bidi="ar-IQ"/>
        </w:rPr>
        <w:t>. 2013</w:t>
      </w:r>
      <w:proofErr w:type="gramStart"/>
      <w:r w:rsidRPr="00264A4C">
        <w:rPr>
          <w:b/>
          <w:bCs/>
          <w:lang w:bidi="ar-IQ"/>
        </w:rPr>
        <w:t>;54</w:t>
      </w:r>
      <w:proofErr w:type="gramEnd"/>
      <w:r w:rsidRPr="00264A4C">
        <w:rPr>
          <w:b/>
          <w:bCs/>
          <w:lang w:bidi="ar-IQ"/>
        </w:rPr>
        <w:t xml:space="preserve">(1):9–12. </w:t>
      </w:r>
    </w:p>
    <w:p w:rsidR="00264A4C" w:rsidRDefault="00264A4C" w:rsidP="00264A4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264A4C">
        <w:rPr>
          <w:b/>
          <w:bCs/>
          <w:lang w:bidi="ar-IQ"/>
        </w:rPr>
        <w:t>Sosnovski</w:t>
      </w:r>
      <w:proofErr w:type="spellEnd"/>
      <w:r w:rsidRPr="00264A4C">
        <w:rPr>
          <w:b/>
          <w:bCs/>
          <w:lang w:bidi="ar-IQ"/>
        </w:rPr>
        <w:t xml:space="preserve"> V, Barenboim R, Cohen HI, Bornstein J. Complex nabothian cysts: A diagnostic dilemma. Archives of Gynecology and Obstetrics. 2008</w:t>
      </w:r>
      <w:proofErr w:type="gramStart"/>
      <w:r w:rsidRPr="00264A4C">
        <w:rPr>
          <w:b/>
          <w:bCs/>
          <w:lang w:bidi="ar-IQ"/>
        </w:rPr>
        <w:t>;279</w:t>
      </w:r>
      <w:proofErr w:type="gramEnd"/>
      <w:r w:rsidRPr="00264A4C">
        <w:rPr>
          <w:b/>
          <w:bCs/>
          <w:lang w:bidi="ar-IQ"/>
        </w:rPr>
        <w:t xml:space="preserve">(5):759–61.  </w:t>
      </w:r>
    </w:p>
    <w:p w:rsidR="00D11425" w:rsidRDefault="00D11425" w:rsidP="00D11425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D11425">
        <w:rPr>
          <w:b/>
          <w:bCs/>
          <w:lang w:bidi="ar-IQ"/>
        </w:rPr>
        <w:t>Yıldız</w:t>
      </w:r>
      <w:proofErr w:type="spellEnd"/>
      <w:r w:rsidRPr="00D11425">
        <w:rPr>
          <w:b/>
          <w:bCs/>
          <w:lang w:bidi="ar-IQ"/>
        </w:rPr>
        <w:t xml:space="preserve"> Ç, </w:t>
      </w:r>
      <w:proofErr w:type="spellStart"/>
      <w:r w:rsidRPr="00D11425">
        <w:rPr>
          <w:b/>
          <w:bCs/>
          <w:lang w:bidi="ar-IQ"/>
        </w:rPr>
        <w:t>Özsoy</w:t>
      </w:r>
      <w:proofErr w:type="spellEnd"/>
      <w:r w:rsidRPr="00D11425">
        <w:rPr>
          <w:b/>
          <w:bCs/>
          <w:lang w:bidi="ar-IQ"/>
        </w:rPr>
        <w:t xml:space="preserve"> A, </w:t>
      </w:r>
      <w:proofErr w:type="spellStart"/>
      <w:r w:rsidRPr="00D11425">
        <w:rPr>
          <w:b/>
          <w:bCs/>
          <w:lang w:bidi="ar-IQ"/>
        </w:rPr>
        <w:t>Bahçe</w:t>
      </w:r>
      <w:proofErr w:type="spellEnd"/>
      <w:r w:rsidRPr="00D11425">
        <w:rPr>
          <w:b/>
          <w:bCs/>
          <w:lang w:bidi="ar-IQ"/>
        </w:rPr>
        <w:t xml:space="preserve"> S, </w:t>
      </w:r>
      <w:proofErr w:type="spellStart"/>
      <w:r w:rsidRPr="00D11425">
        <w:rPr>
          <w:b/>
          <w:bCs/>
          <w:lang w:bidi="ar-IQ"/>
        </w:rPr>
        <w:t>Sümer</w:t>
      </w:r>
      <w:proofErr w:type="spellEnd"/>
      <w:r w:rsidRPr="00D11425">
        <w:rPr>
          <w:b/>
          <w:bCs/>
          <w:lang w:bidi="ar-IQ"/>
        </w:rPr>
        <w:t xml:space="preserve"> D, </w:t>
      </w:r>
      <w:proofErr w:type="spellStart"/>
      <w:r w:rsidRPr="00D11425">
        <w:rPr>
          <w:b/>
          <w:bCs/>
          <w:lang w:bidi="ar-IQ"/>
        </w:rPr>
        <w:t>Çetin</w:t>
      </w:r>
      <w:proofErr w:type="spellEnd"/>
      <w:r w:rsidRPr="00D11425">
        <w:rPr>
          <w:b/>
          <w:bCs/>
          <w:lang w:bidi="ar-IQ"/>
        </w:rPr>
        <w:t xml:space="preserve"> A. Multiple and large nabothian cysts: a case report. </w:t>
      </w:r>
      <w:proofErr w:type="spellStart"/>
      <w:r w:rsidRPr="00D11425">
        <w:rPr>
          <w:b/>
          <w:bCs/>
          <w:lang w:bidi="ar-IQ"/>
        </w:rPr>
        <w:t>Cumhuriyet</w:t>
      </w:r>
      <w:proofErr w:type="spellEnd"/>
      <w:r w:rsidRPr="00D11425">
        <w:rPr>
          <w:b/>
          <w:bCs/>
          <w:lang w:bidi="ar-IQ"/>
        </w:rPr>
        <w:t xml:space="preserve"> Medical Journal. 2009 Dec 14</w:t>
      </w:r>
      <w:proofErr w:type="gramStart"/>
      <w:r w:rsidRPr="00D11425">
        <w:rPr>
          <w:b/>
          <w:bCs/>
          <w:lang w:bidi="ar-IQ"/>
        </w:rPr>
        <w:t>;31</w:t>
      </w:r>
      <w:proofErr w:type="gramEnd"/>
      <w:r w:rsidRPr="00D11425">
        <w:rPr>
          <w:b/>
          <w:bCs/>
          <w:lang w:bidi="ar-IQ"/>
        </w:rPr>
        <w:t>(4):456-9.</w:t>
      </w:r>
    </w:p>
    <w:p w:rsidR="00DC2914" w:rsidRPr="00DC2914" w:rsidRDefault="00DC2914" w:rsidP="00DC2914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8832F6">
        <w:rPr>
          <w:b/>
          <w:bCs/>
          <w:lang w:bidi="ar-IQ"/>
        </w:rPr>
        <w:t>Yelikar</w:t>
      </w:r>
      <w:proofErr w:type="spellEnd"/>
      <w:r w:rsidRPr="008832F6">
        <w:rPr>
          <w:b/>
          <w:bCs/>
          <w:lang w:bidi="ar-IQ"/>
        </w:rPr>
        <w:t xml:space="preserve"> K, </w:t>
      </w:r>
      <w:proofErr w:type="spellStart"/>
      <w:r w:rsidRPr="008832F6">
        <w:rPr>
          <w:b/>
          <w:bCs/>
          <w:lang w:bidi="ar-IQ"/>
        </w:rPr>
        <w:t>Deshpande</w:t>
      </w:r>
      <w:proofErr w:type="spellEnd"/>
      <w:r w:rsidRPr="008832F6">
        <w:rPr>
          <w:b/>
          <w:bCs/>
          <w:lang w:bidi="ar-IQ"/>
        </w:rPr>
        <w:t xml:space="preserve"> S, </w:t>
      </w:r>
      <w:proofErr w:type="spellStart"/>
      <w:r w:rsidRPr="008832F6">
        <w:rPr>
          <w:b/>
          <w:bCs/>
          <w:lang w:bidi="ar-IQ"/>
        </w:rPr>
        <w:t>Deshmukh</w:t>
      </w:r>
      <w:proofErr w:type="spellEnd"/>
      <w:r w:rsidRPr="008832F6">
        <w:rPr>
          <w:b/>
          <w:bCs/>
          <w:lang w:bidi="ar-IQ"/>
        </w:rPr>
        <w:t xml:space="preserve"> S, </w:t>
      </w:r>
      <w:proofErr w:type="spellStart"/>
      <w:r w:rsidRPr="008832F6">
        <w:rPr>
          <w:b/>
          <w:bCs/>
          <w:lang w:bidi="ar-IQ"/>
        </w:rPr>
        <w:t>Pagare</w:t>
      </w:r>
      <w:proofErr w:type="spellEnd"/>
      <w:r w:rsidRPr="008832F6">
        <w:rPr>
          <w:b/>
          <w:bCs/>
          <w:lang w:bidi="ar-IQ"/>
        </w:rPr>
        <w:t xml:space="preserve"> S. An unusual presentation of </w:t>
      </w:r>
      <w:proofErr w:type="spellStart"/>
      <w:r w:rsidRPr="008832F6">
        <w:rPr>
          <w:b/>
          <w:bCs/>
          <w:lang w:bidi="ar-IQ"/>
        </w:rPr>
        <w:t>Nabothian</w:t>
      </w:r>
      <w:proofErr w:type="spellEnd"/>
      <w:r w:rsidRPr="008832F6">
        <w:rPr>
          <w:b/>
          <w:bCs/>
          <w:lang w:bidi="ar-IQ"/>
        </w:rPr>
        <w:t xml:space="preserve"> cyst: A case report. International Journal of Reproduction, Contraception, Obstetrics and Gynecology. 2015</w:t>
      </w:r>
      <w:proofErr w:type="gramStart"/>
      <w:r w:rsidRPr="008832F6">
        <w:rPr>
          <w:b/>
          <w:bCs/>
          <w:lang w:bidi="ar-IQ"/>
        </w:rPr>
        <w:t>;:</w:t>
      </w:r>
      <w:proofErr w:type="gramEnd"/>
      <w:r w:rsidRPr="008832F6">
        <w:rPr>
          <w:b/>
          <w:bCs/>
          <w:lang w:bidi="ar-IQ"/>
        </w:rPr>
        <w:t xml:space="preserve">1589–92.  </w:t>
      </w:r>
    </w:p>
    <w:p w:rsidR="006F60E5" w:rsidRDefault="006F60E5" w:rsidP="006F60E5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6F60E5">
        <w:rPr>
          <w:b/>
          <w:bCs/>
          <w:lang w:bidi="ar-IQ"/>
        </w:rPr>
        <w:t>Kuligowska</w:t>
      </w:r>
      <w:proofErr w:type="spellEnd"/>
      <w:r w:rsidRPr="006F60E5">
        <w:rPr>
          <w:b/>
          <w:bCs/>
          <w:lang w:bidi="ar-IQ"/>
        </w:rPr>
        <w:t xml:space="preserve"> E, Deeds L, Lu K. Pelvic pain: Overlooked and underdiagnosed gynecologic conditions. </w:t>
      </w:r>
      <w:proofErr w:type="spellStart"/>
      <w:r w:rsidRPr="006F60E5">
        <w:rPr>
          <w:b/>
          <w:bCs/>
          <w:lang w:bidi="ar-IQ"/>
        </w:rPr>
        <w:t>RadioGraphics</w:t>
      </w:r>
      <w:proofErr w:type="spellEnd"/>
      <w:r w:rsidRPr="006F60E5">
        <w:rPr>
          <w:b/>
          <w:bCs/>
          <w:lang w:bidi="ar-IQ"/>
        </w:rPr>
        <w:t>. 2005</w:t>
      </w:r>
      <w:proofErr w:type="gramStart"/>
      <w:r w:rsidRPr="006F60E5">
        <w:rPr>
          <w:b/>
          <w:bCs/>
          <w:lang w:bidi="ar-IQ"/>
        </w:rPr>
        <w:t>;25</w:t>
      </w:r>
      <w:proofErr w:type="gramEnd"/>
      <w:r w:rsidRPr="006F60E5">
        <w:rPr>
          <w:b/>
          <w:bCs/>
          <w:lang w:bidi="ar-IQ"/>
        </w:rPr>
        <w:t xml:space="preserve">(1):3–20.  </w:t>
      </w:r>
    </w:p>
    <w:p w:rsidR="00333E0E" w:rsidRDefault="00333E0E" w:rsidP="00333E0E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333E0E">
        <w:rPr>
          <w:b/>
          <w:bCs/>
          <w:lang w:bidi="ar-IQ"/>
        </w:rPr>
        <w:t xml:space="preserve">Casey PM, Long ME, </w:t>
      </w:r>
      <w:proofErr w:type="spellStart"/>
      <w:r w:rsidRPr="00333E0E">
        <w:rPr>
          <w:b/>
          <w:bCs/>
          <w:lang w:bidi="ar-IQ"/>
        </w:rPr>
        <w:t>Marnach</w:t>
      </w:r>
      <w:proofErr w:type="spellEnd"/>
      <w:r w:rsidRPr="00333E0E">
        <w:rPr>
          <w:b/>
          <w:bCs/>
          <w:lang w:bidi="ar-IQ"/>
        </w:rPr>
        <w:t xml:space="preserve"> ML. Abnormal cervical appearance: What to do, when to worry? Mayo Clinic Proceedings. 2011</w:t>
      </w:r>
      <w:proofErr w:type="gramStart"/>
      <w:r w:rsidRPr="00333E0E">
        <w:rPr>
          <w:b/>
          <w:bCs/>
          <w:lang w:bidi="ar-IQ"/>
        </w:rPr>
        <w:t>;86</w:t>
      </w:r>
      <w:proofErr w:type="gramEnd"/>
      <w:r w:rsidRPr="00333E0E">
        <w:rPr>
          <w:b/>
          <w:bCs/>
          <w:lang w:bidi="ar-IQ"/>
        </w:rPr>
        <w:t xml:space="preserve">(2):147–51.  </w:t>
      </w:r>
    </w:p>
    <w:p w:rsidR="00FB2CA3" w:rsidRDefault="00FB2CA3" w:rsidP="00FB2CA3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FB2CA3">
        <w:rPr>
          <w:b/>
          <w:bCs/>
          <w:lang w:bidi="ar-IQ"/>
        </w:rPr>
        <w:t>Imaoka</w:t>
      </w:r>
      <w:proofErr w:type="spellEnd"/>
      <w:r w:rsidRPr="00FB2CA3">
        <w:rPr>
          <w:b/>
          <w:bCs/>
          <w:lang w:bidi="ar-IQ"/>
        </w:rPr>
        <w:t xml:space="preserve"> I, Wada A, Matsuo M, Yoshida M, </w:t>
      </w:r>
      <w:proofErr w:type="spellStart"/>
      <w:r w:rsidRPr="00FB2CA3">
        <w:rPr>
          <w:b/>
          <w:bCs/>
          <w:lang w:bidi="ar-IQ"/>
        </w:rPr>
        <w:t>Kitagaki</w:t>
      </w:r>
      <w:proofErr w:type="spellEnd"/>
      <w:r w:rsidRPr="00FB2CA3">
        <w:rPr>
          <w:b/>
          <w:bCs/>
          <w:lang w:bidi="ar-IQ"/>
        </w:rPr>
        <w:t xml:space="preserve"> H, Sugimura K. MR imaging of disorders associated with female infertility: Use in diagnosis, treatment, and management. </w:t>
      </w:r>
      <w:proofErr w:type="spellStart"/>
      <w:r w:rsidRPr="00FB2CA3">
        <w:rPr>
          <w:b/>
          <w:bCs/>
          <w:lang w:bidi="ar-IQ"/>
        </w:rPr>
        <w:t>RadioGraphics</w:t>
      </w:r>
      <w:proofErr w:type="spellEnd"/>
      <w:r w:rsidRPr="00FB2CA3">
        <w:rPr>
          <w:b/>
          <w:bCs/>
          <w:lang w:bidi="ar-IQ"/>
        </w:rPr>
        <w:t>. 2003</w:t>
      </w:r>
      <w:proofErr w:type="gramStart"/>
      <w:r w:rsidRPr="00FB2CA3">
        <w:rPr>
          <w:b/>
          <w:bCs/>
          <w:lang w:bidi="ar-IQ"/>
        </w:rPr>
        <w:t>;23</w:t>
      </w:r>
      <w:proofErr w:type="gramEnd"/>
      <w:r w:rsidRPr="00FB2CA3">
        <w:rPr>
          <w:b/>
          <w:bCs/>
          <w:lang w:bidi="ar-IQ"/>
        </w:rPr>
        <w:t xml:space="preserve">(6):1401–21.  </w:t>
      </w:r>
    </w:p>
    <w:p w:rsidR="008E0280" w:rsidRDefault="008E0280" w:rsidP="008E0280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8E0280">
        <w:rPr>
          <w:b/>
          <w:bCs/>
          <w:lang w:bidi="ar-IQ"/>
        </w:rPr>
        <w:t>DiMarco</w:t>
      </w:r>
      <w:proofErr w:type="spellEnd"/>
      <w:r w:rsidRPr="008E0280">
        <w:rPr>
          <w:b/>
          <w:bCs/>
          <w:lang w:bidi="ar-IQ"/>
        </w:rPr>
        <w:t xml:space="preserve"> CS. </w:t>
      </w:r>
      <w:proofErr w:type="spellStart"/>
      <w:r w:rsidRPr="008E0280">
        <w:rPr>
          <w:b/>
          <w:bCs/>
          <w:lang w:bidi="ar-IQ"/>
        </w:rPr>
        <w:t>Speroff</w:t>
      </w:r>
      <w:proofErr w:type="spellEnd"/>
      <w:r w:rsidRPr="008E0280">
        <w:rPr>
          <w:b/>
          <w:bCs/>
          <w:lang w:bidi="ar-IQ"/>
        </w:rPr>
        <w:t xml:space="preserve"> L, Glass Rh, </w:t>
      </w:r>
      <w:proofErr w:type="spellStart"/>
      <w:r w:rsidRPr="008E0280">
        <w:rPr>
          <w:b/>
          <w:bCs/>
          <w:lang w:bidi="ar-IQ"/>
        </w:rPr>
        <w:t>Kase</w:t>
      </w:r>
      <w:proofErr w:type="spellEnd"/>
      <w:r w:rsidRPr="008E0280">
        <w:rPr>
          <w:b/>
          <w:bCs/>
          <w:lang w:bidi="ar-IQ"/>
        </w:rPr>
        <w:t xml:space="preserve"> Ng, editors. </w:t>
      </w:r>
      <w:proofErr w:type="gramStart"/>
      <w:r w:rsidRPr="008E0280">
        <w:rPr>
          <w:b/>
          <w:bCs/>
          <w:lang w:bidi="ar-IQ"/>
        </w:rPr>
        <w:t>clinical</w:t>
      </w:r>
      <w:proofErr w:type="gramEnd"/>
      <w:r w:rsidRPr="008E0280">
        <w:rPr>
          <w:b/>
          <w:bCs/>
          <w:lang w:bidi="ar-IQ"/>
        </w:rPr>
        <w:t xml:space="preserve"> gynecologic endocrinology and infertility. 6th Ed. Baltimore: Lippincott, Williams &amp;amp; Wilkins, 1999:1–1200. Fertility and Sterility. 2000</w:t>
      </w:r>
      <w:proofErr w:type="gramStart"/>
      <w:r w:rsidRPr="008E0280">
        <w:rPr>
          <w:b/>
          <w:bCs/>
          <w:lang w:bidi="ar-IQ"/>
        </w:rPr>
        <w:t>;74</w:t>
      </w:r>
      <w:proofErr w:type="gramEnd"/>
      <w:r w:rsidRPr="008E0280">
        <w:rPr>
          <w:b/>
          <w:bCs/>
          <w:lang w:bidi="ar-IQ"/>
        </w:rPr>
        <w:t xml:space="preserve">(2):425–6.  </w:t>
      </w:r>
    </w:p>
    <w:p w:rsidR="00462619" w:rsidRDefault="00462619" w:rsidP="00462619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462619">
        <w:rPr>
          <w:b/>
          <w:bCs/>
          <w:lang w:bidi="ar-IQ"/>
        </w:rPr>
        <w:lastRenderedPageBreak/>
        <w:t>Wildenberg</w:t>
      </w:r>
      <w:proofErr w:type="spellEnd"/>
      <w:r w:rsidRPr="00462619">
        <w:rPr>
          <w:b/>
          <w:bCs/>
          <w:lang w:bidi="ar-IQ"/>
        </w:rPr>
        <w:t xml:space="preserve"> JC, Yam BL, Langer JE, Jones LP. US of the NONGRAVID cervix with multimodality imaging correlation: Normal appearance, pathologic conditions, and diagnostic pitfalls. </w:t>
      </w:r>
      <w:proofErr w:type="spellStart"/>
      <w:r w:rsidRPr="00462619">
        <w:rPr>
          <w:b/>
          <w:bCs/>
          <w:lang w:bidi="ar-IQ"/>
        </w:rPr>
        <w:t>RadioGraphics</w:t>
      </w:r>
      <w:proofErr w:type="spellEnd"/>
      <w:r w:rsidRPr="00462619">
        <w:rPr>
          <w:b/>
          <w:bCs/>
          <w:lang w:bidi="ar-IQ"/>
        </w:rPr>
        <w:t>. 2016</w:t>
      </w:r>
      <w:proofErr w:type="gramStart"/>
      <w:r w:rsidRPr="00462619">
        <w:rPr>
          <w:b/>
          <w:bCs/>
          <w:lang w:bidi="ar-IQ"/>
        </w:rPr>
        <w:t>;36</w:t>
      </w:r>
      <w:proofErr w:type="gramEnd"/>
      <w:r w:rsidRPr="00462619">
        <w:rPr>
          <w:b/>
          <w:bCs/>
          <w:lang w:bidi="ar-IQ"/>
        </w:rPr>
        <w:t xml:space="preserve">(2):596–617.  </w:t>
      </w:r>
    </w:p>
    <w:p w:rsidR="00462619" w:rsidRDefault="00462619" w:rsidP="00462619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462619">
        <w:rPr>
          <w:b/>
          <w:bCs/>
          <w:lang w:bidi="ar-IQ"/>
        </w:rPr>
        <w:t>Turan</w:t>
      </w:r>
      <w:proofErr w:type="spellEnd"/>
      <w:r w:rsidRPr="00462619">
        <w:rPr>
          <w:b/>
          <w:bCs/>
          <w:lang w:bidi="ar-IQ"/>
        </w:rPr>
        <w:t xml:space="preserve"> G, </w:t>
      </w:r>
      <w:proofErr w:type="spellStart"/>
      <w:r w:rsidRPr="00462619">
        <w:rPr>
          <w:b/>
          <w:bCs/>
          <w:lang w:bidi="ar-IQ"/>
        </w:rPr>
        <w:t>Yalcin</w:t>
      </w:r>
      <w:proofErr w:type="spellEnd"/>
      <w:r w:rsidRPr="00462619">
        <w:rPr>
          <w:b/>
          <w:bCs/>
          <w:lang w:bidi="ar-IQ"/>
        </w:rPr>
        <w:t xml:space="preserve"> </w:t>
      </w:r>
      <w:proofErr w:type="spellStart"/>
      <w:r w:rsidRPr="00462619">
        <w:rPr>
          <w:b/>
          <w:bCs/>
          <w:lang w:bidi="ar-IQ"/>
        </w:rPr>
        <w:t>Bahat</w:t>
      </w:r>
      <w:proofErr w:type="spellEnd"/>
      <w:r w:rsidRPr="00462619">
        <w:rPr>
          <w:b/>
          <w:bCs/>
          <w:lang w:bidi="ar-IQ"/>
        </w:rPr>
        <w:t xml:space="preserve"> P, </w:t>
      </w:r>
      <w:proofErr w:type="spellStart"/>
      <w:r w:rsidRPr="00462619">
        <w:rPr>
          <w:b/>
          <w:bCs/>
          <w:lang w:bidi="ar-IQ"/>
        </w:rPr>
        <w:t>Aslan</w:t>
      </w:r>
      <w:proofErr w:type="spellEnd"/>
      <w:r w:rsidRPr="00462619">
        <w:rPr>
          <w:b/>
          <w:bCs/>
          <w:lang w:bidi="ar-IQ"/>
        </w:rPr>
        <w:t xml:space="preserve"> </w:t>
      </w:r>
      <w:proofErr w:type="spellStart"/>
      <w:r w:rsidRPr="00462619">
        <w:rPr>
          <w:b/>
          <w:bCs/>
          <w:lang w:bidi="ar-IQ"/>
        </w:rPr>
        <w:t>Çetin</w:t>
      </w:r>
      <w:proofErr w:type="spellEnd"/>
      <w:r w:rsidRPr="00462619">
        <w:rPr>
          <w:b/>
          <w:bCs/>
          <w:lang w:bidi="ar-IQ"/>
        </w:rPr>
        <w:t xml:space="preserve"> B. </w:t>
      </w:r>
      <w:proofErr w:type="spellStart"/>
      <w:r w:rsidRPr="00462619">
        <w:rPr>
          <w:b/>
          <w:bCs/>
          <w:lang w:bidi="ar-IQ"/>
        </w:rPr>
        <w:t>Spontaneus</w:t>
      </w:r>
      <w:proofErr w:type="spellEnd"/>
      <w:r w:rsidRPr="00462619">
        <w:rPr>
          <w:b/>
          <w:bCs/>
          <w:lang w:bidi="ar-IQ"/>
        </w:rPr>
        <w:t xml:space="preserve"> pregnancy after obstructive nabothian cyst treatment. International Journal of Reproduction, Contraception, Obstetrics and Gynecology. 2017</w:t>
      </w:r>
      <w:proofErr w:type="gramStart"/>
      <w:r w:rsidRPr="00462619">
        <w:rPr>
          <w:b/>
          <w:bCs/>
          <w:lang w:bidi="ar-IQ"/>
        </w:rPr>
        <w:t>;6</w:t>
      </w:r>
      <w:proofErr w:type="gramEnd"/>
      <w:r w:rsidRPr="00462619">
        <w:rPr>
          <w:b/>
          <w:bCs/>
          <w:lang w:bidi="ar-IQ"/>
        </w:rPr>
        <w:t xml:space="preserve">(6):2625.  </w:t>
      </w:r>
    </w:p>
    <w:p w:rsidR="005F6CCF" w:rsidRDefault="005F6CCF" w:rsidP="005F6CCF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5F6CCF">
        <w:rPr>
          <w:b/>
          <w:bCs/>
          <w:lang w:bidi="ar-IQ"/>
        </w:rPr>
        <w:t>Yelikar</w:t>
      </w:r>
      <w:proofErr w:type="spellEnd"/>
      <w:r w:rsidRPr="005F6CCF">
        <w:rPr>
          <w:b/>
          <w:bCs/>
          <w:lang w:bidi="ar-IQ"/>
        </w:rPr>
        <w:t xml:space="preserve"> K, </w:t>
      </w:r>
      <w:proofErr w:type="spellStart"/>
      <w:r w:rsidRPr="005F6CCF">
        <w:rPr>
          <w:b/>
          <w:bCs/>
          <w:lang w:bidi="ar-IQ"/>
        </w:rPr>
        <w:t>Deshpande</w:t>
      </w:r>
      <w:proofErr w:type="spellEnd"/>
      <w:r w:rsidRPr="005F6CCF">
        <w:rPr>
          <w:b/>
          <w:bCs/>
          <w:lang w:bidi="ar-IQ"/>
        </w:rPr>
        <w:t xml:space="preserve"> S, </w:t>
      </w:r>
      <w:proofErr w:type="spellStart"/>
      <w:r w:rsidRPr="005F6CCF">
        <w:rPr>
          <w:b/>
          <w:bCs/>
          <w:lang w:bidi="ar-IQ"/>
        </w:rPr>
        <w:t>Deshmukh</w:t>
      </w:r>
      <w:proofErr w:type="spellEnd"/>
      <w:r w:rsidRPr="005F6CCF">
        <w:rPr>
          <w:b/>
          <w:bCs/>
          <w:lang w:bidi="ar-IQ"/>
        </w:rPr>
        <w:t xml:space="preserve"> S, </w:t>
      </w:r>
      <w:proofErr w:type="spellStart"/>
      <w:r w:rsidRPr="005F6CCF">
        <w:rPr>
          <w:b/>
          <w:bCs/>
          <w:lang w:bidi="ar-IQ"/>
        </w:rPr>
        <w:t>Pagare</w:t>
      </w:r>
      <w:proofErr w:type="spellEnd"/>
      <w:r w:rsidRPr="005F6CCF">
        <w:rPr>
          <w:b/>
          <w:bCs/>
          <w:lang w:bidi="ar-IQ"/>
        </w:rPr>
        <w:t xml:space="preserve"> S. An unusual presentation of Nabothian cyst: A case report. International Journal of Reproduction, Contraception, Obstetrics and Gynecology. 2015</w:t>
      </w:r>
      <w:proofErr w:type="gramStart"/>
      <w:r w:rsidRPr="005F6CCF">
        <w:rPr>
          <w:b/>
          <w:bCs/>
          <w:lang w:bidi="ar-IQ"/>
        </w:rPr>
        <w:t>;:</w:t>
      </w:r>
      <w:proofErr w:type="gramEnd"/>
      <w:r w:rsidRPr="005F6CCF">
        <w:rPr>
          <w:b/>
          <w:bCs/>
          <w:lang w:bidi="ar-IQ"/>
        </w:rPr>
        <w:t xml:space="preserve">1589–92.  </w:t>
      </w:r>
    </w:p>
    <w:p w:rsidR="005F6CCF" w:rsidRDefault="005F6CCF" w:rsidP="005F6CCF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5F6CCF">
        <w:rPr>
          <w:b/>
          <w:bCs/>
          <w:lang w:bidi="ar-IQ"/>
        </w:rPr>
        <w:t xml:space="preserve">Wu P-Y, Hsu K-F, Chang C-H, Chang F-M. </w:t>
      </w:r>
      <w:proofErr w:type="spellStart"/>
      <w:r w:rsidRPr="005F6CCF">
        <w:rPr>
          <w:b/>
          <w:bCs/>
          <w:lang w:bidi="ar-IQ"/>
        </w:rPr>
        <w:t>Ultrasonographic</w:t>
      </w:r>
      <w:proofErr w:type="spellEnd"/>
      <w:r w:rsidRPr="005F6CCF">
        <w:rPr>
          <w:b/>
          <w:bCs/>
          <w:lang w:bidi="ar-IQ"/>
        </w:rPr>
        <w:t xml:space="preserve"> diagnosis and treatment of a giant uterine cervical Nabothian cyst. Journal of Medical Ultrasound. 2012</w:t>
      </w:r>
      <w:proofErr w:type="gramStart"/>
      <w:r w:rsidRPr="005F6CCF">
        <w:rPr>
          <w:b/>
          <w:bCs/>
          <w:lang w:bidi="ar-IQ"/>
        </w:rPr>
        <w:t>;20</w:t>
      </w:r>
      <w:proofErr w:type="gramEnd"/>
      <w:r w:rsidRPr="005F6CCF">
        <w:rPr>
          <w:b/>
          <w:bCs/>
          <w:lang w:bidi="ar-IQ"/>
        </w:rPr>
        <w:t xml:space="preserve">(3):169–72.  </w:t>
      </w:r>
    </w:p>
    <w:p w:rsidR="00720CFA" w:rsidRDefault="00720CFA" w:rsidP="00720CFA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720CFA">
        <w:rPr>
          <w:b/>
          <w:bCs/>
          <w:lang w:bidi="ar-IQ"/>
        </w:rPr>
        <w:t>Majeed</w:t>
      </w:r>
      <w:proofErr w:type="spellEnd"/>
      <w:r w:rsidRPr="00720CFA">
        <w:rPr>
          <w:b/>
          <w:bCs/>
          <w:lang w:bidi="ar-IQ"/>
        </w:rPr>
        <w:t xml:space="preserve"> A, </w:t>
      </w:r>
      <w:proofErr w:type="spellStart"/>
      <w:r w:rsidRPr="00720CFA">
        <w:rPr>
          <w:b/>
          <w:bCs/>
          <w:lang w:bidi="ar-IQ"/>
        </w:rPr>
        <w:t>Bacha</w:t>
      </w:r>
      <w:proofErr w:type="spellEnd"/>
      <w:r w:rsidRPr="00720CFA">
        <w:rPr>
          <w:b/>
          <w:bCs/>
          <w:lang w:bidi="ar-IQ"/>
        </w:rPr>
        <w:t xml:space="preserve"> R, </w:t>
      </w:r>
      <w:proofErr w:type="spellStart"/>
      <w:r w:rsidRPr="00720CFA">
        <w:rPr>
          <w:b/>
          <w:bCs/>
          <w:lang w:bidi="ar-IQ"/>
        </w:rPr>
        <w:t>Farooq</w:t>
      </w:r>
      <w:proofErr w:type="spellEnd"/>
      <w:r w:rsidRPr="00720CFA">
        <w:rPr>
          <w:b/>
          <w:bCs/>
          <w:lang w:bidi="ar-IQ"/>
        </w:rPr>
        <w:t xml:space="preserve"> SM, </w:t>
      </w:r>
      <w:proofErr w:type="spellStart"/>
      <w:r w:rsidRPr="00720CFA">
        <w:rPr>
          <w:b/>
          <w:bCs/>
          <w:lang w:bidi="ar-IQ"/>
        </w:rPr>
        <w:t>Iqbal</w:t>
      </w:r>
      <w:proofErr w:type="spellEnd"/>
      <w:r w:rsidRPr="00720CFA">
        <w:rPr>
          <w:b/>
          <w:bCs/>
          <w:lang w:bidi="ar-IQ"/>
        </w:rPr>
        <w:t xml:space="preserve"> A, </w:t>
      </w:r>
      <w:proofErr w:type="spellStart"/>
      <w:r w:rsidRPr="00720CFA">
        <w:rPr>
          <w:b/>
          <w:bCs/>
          <w:lang w:bidi="ar-IQ"/>
        </w:rPr>
        <w:t>Mansoor</w:t>
      </w:r>
      <w:proofErr w:type="spellEnd"/>
      <w:r w:rsidRPr="00720CFA">
        <w:rPr>
          <w:b/>
          <w:bCs/>
          <w:lang w:bidi="ar-IQ"/>
        </w:rPr>
        <w:t xml:space="preserve"> AR, </w:t>
      </w:r>
      <w:proofErr w:type="spellStart"/>
      <w:r w:rsidRPr="00720CFA">
        <w:rPr>
          <w:b/>
          <w:bCs/>
          <w:lang w:bidi="ar-IQ"/>
        </w:rPr>
        <w:t>Liaqat</w:t>
      </w:r>
      <w:proofErr w:type="spellEnd"/>
      <w:r w:rsidRPr="00720CFA">
        <w:rPr>
          <w:b/>
          <w:bCs/>
          <w:lang w:bidi="ar-IQ"/>
        </w:rPr>
        <w:t xml:space="preserve"> M, </w:t>
      </w:r>
      <w:proofErr w:type="spellStart"/>
      <w:r w:rsidRPr="00720CFA">
        <w:rPr>
          <w:b/>
          <w:bCs/>
          <w:lang w:bidi="ar-IQ"/>
        </w:rPr>
        <w:t>Majeed</w:t>
      </w:r>
      <w:proofErr w:type="spellEnd"/>
      <w:r w:rsidRPr="00720CFA">
        <w:rPr>
          <w:b/>
          <w:bCs/>
          <w:lang w:bidi="ar-IQ"/>
        </w:rPr>
        <w:t xml:space="preserve"> S, </w:t>
      </w:r>
      <w:proofErr w:type="spellStart"/>
      <w:r w:rsidRPr="00720CFA">
        <w:rPr>
          <w:b/>
          <w:bCs/>
          <w:lang w:bidi="ar-IQ"/>
        </w:rPr>
        <w:t>Majeed</w:t>
      </w:r>
      <w:proofErr w:type="spellEnd"/>
      <w:r w:rsidRPr="00720CFA">
        <w:rPr>
          <w:b/>
          <w:bCs/>
          <w:lang w:bidi="ar-IQ"/>
        </w:rPr>
        <w:t xml:space="preserve"> R. </w:t>
      </w:r>
      <w:proofErr w:type="spellStart"/>
      <w:r w:rsidRPr="00720CFA">
        <w:rPr>
          <w:b/>
          <w:bCs/>
          <w:lang w:bidi="ar-IQ"/>
        </w:rPr>
        <w:t>Sonographic</w:t>
      </w:r>
      <w:proofErr w:type="spellEnd"/>
      <w:r w:rsidRPr="00720CFA">
        <w:rPr>
          <w:b/>
          <w:bCs/>
          <w:lang w:bidi="ar-IQ"/>
        </w:rPr>
        <w:t xml:space="preserve"> Association of </w:t>
      </w:r>
      <w:proofErr w:type="spellStart"/>
      <w:r w:rsidRPr="00720CFA">
        <w:rPr>
          <w:b/>
          <w:bCs/>
          <w:lang w:bidi="ar-IQ"/>
        </w:rPr>
        <w:t>Nabothian</w:t>
      </w:r>
      <w:proofErr w:type="spellEnd"/>
      <w:r w:rsidRPr="00720CFA">
        <w:rPr>
          <w:b/>
          <w:bCs/>
          <w:lang w:bidi="ar-IQ"/>
        </w:rPr>
        <w:t xml:space="preserve"> Cyst on </w:t>
      </w:r>
      <w:proofErr w:type="spellStart"/>
      <w:r w:rsidRPr="00720CFA">
        <w:rPr>
          <w:b/>
          <w:bCs/>
          <w:lang w:bidi="ar-IQ"/>
        </w:rPr>
        <w:t>Transvaginal</w:t>
      </w:r>
      <w:proofErr w:type="spellEnd"/>
      <w:r w:rsidRPr="00720CFA">
        <w:rPr>
          <w:b/>
          <w:bCs/>
          <w:lang w:bidi="ar-IQ"/>
        </w:rPr>
        <w:t xml:space="preserve"> Scan In Female with Primary and Secondary Infertility. Asian Journal of Allied Health Sciences (AJAHS). 2021 Aug 22:38-43.</w:t>
      </w:r>
    </w:p>
    <w:p w:rsidR="00AD55BE" w:rsidRDefault="00AD55BE" w:rsidP="00AD55BE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AD55BE">
        <w:rPr>
          <w:b/>
          <w:bCs/>
          <w:lang w:bidi="ar-IQ"/>
        </w:rPr>
        <w:t>Torky</w:t>
      </w:r>
      <w:proofErr w:type="spellEnd"/>
      <w:r w:rsidRPr="00AD55BE">
        <w:rPr>
          <w:b/>
          <w:bCs/>
          <w:lang w:bidi="ar-IQ"/>
        </w:rPr>
        <w:t xml:space="preserve"> HA. Huge </w:t>
      </w:r>
      <w:proofErr w:type="spellStart"/>
      <w:r w:rsidRPr="00AD55BE">
        <w:rPr>
          <w:b/>
          <w:bCs/>
          <w:lang w:bidi="ar-IQ"/>
        </w:rPr>
        <w:t>nabothian</w:t>
      </w:r>
      <w:proofErr w:type="spellEnd"/>
      <w:r w:rsidRPr="00AD55BE">
        <w:rPr>
          <w:b/>
          <w:bCs/>
          <w:lang w:bidi="ar-IQ"/>
        </w:rPr>
        <w:t xml:space="preserve"> cyst causing </w:t>
      </w:r>
      <w:proofErr w:type="spellStart"/>
      <w:r w:rsidRPr="00AD55BE">
        <w:rPr>
          <w:b/>
          <w:bCs/>
          <w:lang w:bidi="ar-IQ"/>
        </w:rPr>
        <w:t>hematometra</w:t>
      </w:r>
      <w:proofErr w:type="spellEnd"/>
      <w:r w:rsidRPr="00AD55BE">
        <w:rPr>
          <w:b/>
          <w:bCs/>
          <w:lang w:bidi="ar-IQ"/>
        </w:rPr>
        <w:t xml:space="preserve"> (case report). European Journal of Obstetrics &amp;amp; Gynecology and Reproductive Biology. 2016</w:t>
      </w:r>
      <w:proofErr w:type="gramStart"/>
      <w:r w:rsidRPr="00AD55BE">
        <w:rPr>
          <w:b/>
          <w:bCs/>
          <w:lang w:bidi="ar-IQ"/>
        </w:rPr>
        <w:t>;207:238</w:t>
      </w:r>
      <w:proofErr w:type="gramEnd"/>
      <w:r w:rsidRPr="00AD55BE">
        <w:rPr>
          <w:b/>
          <w:bCs/>
          <w:lang w:bidi="ar-IQ"/>
        </w:rPr>
        <w:t xml:space="preserve">–40.  </w:t>
      </w:r>
    </w:p>
    <w:p w:rsidR="00464DA4" w:rsidRDefault="00464DA4" w:rsidP="00464DA4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464DA4">
        <w:rPr>
          <w:b/>
          <w:bCs/>
          <w:lang w:bidi="ar-IQ"/>
        </w:rPr>
        <w:t>Vural</w:t>
      </w:r>
      <w:proofErr w:type="spellEnd"/>
      <w:r w:rsidRPr="00464DA4">
        <w:rPr>
          <w:b/>
          <w:bCs/>
          <w:lang w:bidi="ar-IQ"/>
        </w:rPr>
        <w:t xml:space="preserve"> F. Large </w:t>
      </w:r>
      <w:proofErr w:type="spellStart"/>
      <w:r w:rsidRPr="00464DA4">
        <w:rPr>
          <w:b/>
          <w:bCs/>
          <w:lang w:bidi="ar-IQ"/>
        </w:rPr>
        <w:t>nabothian</w:t>
      </w:r>
      <w:proofErr w:type="spellEnd"/>
      <w:r w:rsidRPr="00464DA4">
        <w:rPr>
          <w:b/>
          <w:bCs/>
          <w:lang w:bidi="ar-IQ"/>
        </w:rPr>
        <w:t xml:space="preserve"> cyst obstructing </w:t>
      </w:r>
      <w:proofErr w:type="spellStart"/>
      <w:r w:rsidRPr="00464DA4">
        <w:rPr>
          <w:b/>
          <w:bCs/>
          <w:lang w:bidi="ar-IQ"/>
        </w:rPr>
        <w:t>labour</w:t>
      </w:r>
      <w:proofErr w:type="spellEnd"/>
      <w:r w:rsidRPr="00464DA4">
        <w:rPr>
          <w:b/>
          <w:bCs/>
          <w:lang w:bidi="ar-IQ"/>
        </w:rPr>
        <w:t xml:space="preserve"> passage. JOURNAL OF CLINICAL AND DIAGNOSTIC RESEARCH. 2015;  </w:t>
      </w:r>
    </w:p>
    <w:p w:rsidR="00464DA4" w:rsidRDefault="00464DA4" w:rsidP="00464DA4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464DA4">
        <w:rPr>
          <w:b/>
          <w:bCs/>
          <w:lang w:bidi="ar-IQ"/>
        </w:rPr>
        <w:t xml:space="preserve">Nigam A, </w:t>
      </w:r>
      <w:proofErr w:type="spellStart"/>
      <w:r w:rsidRPr="00464DA4">
        <w:rPr>
          <w:b/>
          <w:bCs/>
          <w:lang w:bidi="ar-IQ"/>
        </w:rPr>
        <w:t>Choudhary</w:t>
      </w:r>
      <w:proofErr w:type="spellEnd"/>
      <w:r w:rsidRPr="00464DA4">
        <w:rPr>
          <w:b/>
          <w:bCs/>
          <w:lang w:bidi="ar-IQ"/>
        </w:rPr>
        <w:t xml:space="preserve"> D, </w:t>
      </w:r>
      <w:proofErr w:type="spellStart"/>
      <w:r w:rsidRPr="00464DA4">
        <w:rPr>
          <w:b/>
          <w:bCs/>
          <w:lang w:bidi="ar-IQ"/>
        </w:rPr>
        <w:t>Raghunandan</w:t>
      </w:r>
      <w:proofErr w:type="spellEnd"/>
      <w:r w:rsidRPr="00464DA4">
        <w:rPr>
          <w:b/>
          <w:bCs/>
          <w:lang w:bidi="ar-IQ"/>
        </w:rPr>
        <w:t xml:space="preserve"> C. Large nabothian cyst: </w:t>
      </w:r>
      <w:proofErr w:type="gramStart"/>
      <w:r w:rsidRPr="00464DA4">
        <w:rPr>
          <w:b/>
          <w:bCs/>
          <w:lang w:bidi="ar-IQ"/>
        </w:rPr>
        <w:t>A rare cause of nulliparous prolapse</w:t>
      </w:r>
      <w:proofErr w:type="gramEnd"/>
      <w:r w:rsidRPr="00464DA4">
        <w:rPr>
          <w:b/>
          <w:bCs/>
          <w:lang w:bidi="ar-IQ"/>
        </w:rPr>
        <w:t>. Case Reports in Obstetrics and Gynecology. 2012</w:t>
      </w:r>
      <w:proofErr w:type="gramStart"/>
      <w:r w:rsidRPr="00464DA4">
        <w:rPr>
          <w:b/>
          <w:bCs/>
          <w:lang w:bidi="ar-IQ"/>
        </w:rPr>
        <w:t>;2012:1</w:t>
      </w:r>
      <w:proofErr w:type="gramEnd"/>
      <w:r w:rsidRPr="00464DA4">
        <w:rPr>
          <w:b/>
          <w:bCs/>
          <w:lang w:bidi="ar-IQ"/>
        </w:rPr>
        <w:t xml:space="preserve">–2.  </w:t>
      </w:r>
    </w:p>
    <w:p w:rsidR="00464DA4" w:rsidRDefault="00464DA4" w:rsidP="00464DA4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464DA4">
        <w:rPr>
          <w:b/>
          <w:bCs/>
          <w:lang w:bidi="ar-IQ"/>
        </w:rPr>
        <w:t>Maharjan</w:t>
      </w:r>
      <w:proofErr w:type="spellEnd"/>
      <w:r w:rsidRPr="00464DA4">
        <w:rPr>
          <w:b/>
          <w:bCs/>
          <w:lang w:bidi="ar-IQ"/>
        </w:rPr>
        <w:t xml:space="preserve"> S, </w:t>
      </w:r>
      <w:proofErr w:type="spellStart"/>
      <w:r w:rsidRPr="00464DA4">
        <w:rPr>
          <w:b/>
          <w:bCs/>
          <w:lang w:bidi="ar-IQ"/>
        </w:rPr>
        <w:t>Tiwari</w:t>
      </w:r>
      <w:proofErr w:type="spellEnd"/>
      <w:r w:rsidRPr="00464DA4">
        <w:rPr>
          <w:b/>
          <w:bCs/>
          <w:lang w:bidi="ar-IQ"/>
        </w:rPr>
        <w:t xml:space="preserve"> M. An unusual presentation of a huge Nabothian cyst of cervix with manifestation of uterine prolapse: A case report. Clinical Medicine Insights: Case Reports. 2020</w:t>
      </w:r>
      <w:r w:rsidR="00454C73" w:rsidRPr="00464DA4">
        <w:rPr>
          <w:b/>
          <w:bCs/>
          <w:lang w:bidi="ar-IQ"/>
        </w:rPr>
        <w:t>; 13:117954762097467</w:t>
      </w:r>
      <w:r w:rsidRPr="00464DA4">
        <w:rPr>
          <w:b/>
          <w:bCs/>
          <w:lang w:bidi="ar-IQ"/>
        </w:rPr>
        <w:t xml:space="preserve">.  </w:t>
      </w:r>
    </w:p>
    <w:p w:rsidR="00861802" w:rsidRDefault="00861802" w:rsidP="00861802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861802">
        <w:rPr>
          <w:b/>
          <w:bCs/>
          <w:lang w:bidi="ar-IQ"/>
        </w:rPr>
        <w:t>El-</w:t>
      </w:r>
      <w:proofErr w:type="spellStart"/>
      <w:r w:rsidRPr="00861802">
        <w:rPr>
          <w:b/>
          <w:bCs/>
          <w:lang w:bidi="ar-IQ"/>
        </w:rPr>
        <w:t>Agwany</w:t>
      </w:r>
      <w:proofErr w:type="spellEnd"/>
      <w:r w:rsidRPr="00861802">
        <w:rPr>
          <w:b/>
          <w:bCs/>
          <w:lang w:bidi="ar-IQ"/>
        </w:rPr>
        <w:t xml:space="preserve"> AS. Large multilocular cystic lesions in the uterine cervix: Differential diagnosis and significance. Journal of Medical Ultrasound. 2018</w:t>
      </w:r>
      <w:proofErr w:type="gramStart"/>
      <w:r w:rsidRPr="00861802">
        <w:rPr>
          <w:b/>
          <w:bCs/>
          <w:lang w:bidi="ar-IQ"/>
        </w:rPr>
        <w:t>;26</w:t>
      </w:r>
      <w:proofErr w:type="gramEnd"/>
      <w:r w:rsidRPr="00861802">
        <w:rPr>
          <w:b/>
          <w:bCs/>
          <w:lang w:bidi="ar-IQ"/>
        </w:rPr>
        <w:t xml:space="preserve">(3):153.  </w:t>
      </w:r>
    </w:p>
    <w:p w:rsidR="00711E2C" w:rsidRDefault="00711E2C" w:rsidP="00711E2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711E2C">
        <w:rPr>
          <w:b/>
          <w:bCs/>
          <w:lang w:bidi="ar-IQ"/>
        </w:rPr>
        <w:t xml:space="preserve">Bin Park S, Lee JH, Lee YH, Song MJ, Choi HJ. Multilocular cystic lesions in the uterine cervix: Broad spectrum of imaging features and pathologic correlation. American Journal of </w:t>
      </w:r>
      <w:proofErr w:type="spellStart"/>
      <w:r w:rsidRPr="00711E2C">
        <w:rPr>
          <w:b/>
          <w:bCs/>
          <w:lang w:bidi="ar-IQ"/>
        </w:rPr>
        <w:t>Roentgenology</w:t>
      </w:r>
      <w:proofErr w:type="spellEnd"/>
      <w:r w:rsidRPr="00711E2C">
        <w:rPr>
          <w:b/>
          <w:bCs/>
          <w:lang w:bidi="ar-IQ"/>
        </w:rPr>
        <w:t>. 2010</w:t>
      </w:r>
      <w:proofErr w:type="gramStart"/>
      <w:r w:rsidRPr="00711E2C">
        <w:rPr>
          <w:b/>
          <w:bCs/>
          <w:lang w:bidi="ar-IQ"/>
        </w:rPr>
        <w:t>;195</w:t>
      </w:r>
      <w:proofErr w:type="gramEnd"/>
      <w:r w:rsidRPr="00711E2C">
        <w:rPr>
          <w:b/>
          <w:bCs/>
          <w:lang w:bidi="ar-IQ"/>
        </w:rPr>
        <w:t xml:space="preserve">(2):517–23.  </w:t>
      </w:r>
    </w:p>
    <w:p w:rsidR="001D0D65" w:rsidRDefault="001D0D65" w:rsidP="001D0D65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1D0D65">
        <w:rPr>
          <w:b/>
          <w:bCs/>
          <w:lang w:bidi="ar-IQ"/>
        </w:rPr>
        <w:t xml:space="preserve">Park SB, Moon MH, Hong SR, Lee MS, Cho HC, Han BH, et al. Adenoma </w:t>
      </w:r>
      <w:proofErr w:type="spellStart"/>
      <w:r w:rsidRPr="001D0D65">
        <w:rPr>
          <w:b/>
          <w:bCs/>
          <w:lang w:bidi="ar-IQ"/>
        </w:rPr>
        <w:t>Malignum</w:t>
      </w:r>
      <w:proofErr w:type="spellEnd"/>
      <w:r w:rsidRPr="001D0D65">
        <w:rPr>
          <w:b/>
          <w:bCs/>
          <w:lang w:bidi="ar-IQ"/>
        </w:rPr>
        <w:t xml:space="preserve"> of the uterine cervix: </w:t>
      </w:r>
      <w:proofErr w:type="spellStart"/>
      <w:r w:rsidRPr="001D0D65">
        <w:rPr>
          <w:b/>
          <w:bCs/>
          <w:lang w:bidi="ar-IQ"/>
        </w:rPr>
        <w:t>Ultrasonographic</w:t>
      </w:r>
      <w:proofErr w:type="spellEnd"/>
      <w:r w:rsidRPr="001D0D65">
        <w:rPr>
          <w:b/>
          <w:bCs/>
          <w:lang w:bidi="ar-IQ"/>
        </w:rPr>
        <w:t xml:space="preserve"> findings in 11 patients. Ultrasound in Obstetrics &amp;amp; Gynecology. 2011</w:t>
      </w:r>
      <w:proofErr w:type="gramStart"/>
      <w:r w:rsidRPr="001D0D65">
        <w:rPr>
          <w:b/>
          <w:bCs/>
          <w:lang w:bidi="ar-IQ"/>
        </w:rPr>
        <w:t>;38</w:t>
      </w:r>
      <w:proofErr w:type="gramEnd"/>
      <w:r w:rsidRPr="001D0D65">
        <w:rPr>
          <w:b/>
          <w:bCs/>
          <w:lang w:bidi="ar-IQ"/>
        </w:rPr>
        <w:t xml:space="preserve">(6):716–21.  </w:t>
      </w:r>
    </w:p>
    <w:p w:rsidR="001D0D65" w:rsidRDefault="001D0D65" w:rsidP="001D0D65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1D0D65">
        <w:rPr>
          <w:b/>
          <w:bCs/>
          <w:lang w:bidi="ar-IQ"/>
        </w:rPr>
        <w:t>Wildenberg</w:t>
      </w:r>
      <w:proofErr w:type="spellEnd"/>
      <w:r w:rsidRPr="001D0D65">
        <w:rPr>
          <w:b/>
          <w:bCs/>
          <w:lang w:bidi="ar-IQ"/>
        </w:rPr>
        <w:t xml:space="preserve"> JC, Yam BL, Langer JE, Jones LP. US of the NONGRAVID cervix with multimodality imaging correlation: Normal appearance, pathologic conditions, and diagnostic pitfalls. </w:t>
      </w:r>
      <w:proofErr w:type="spellStart"/>
      <w:r w:rsidRPr="001D0D65">
        <w:rPr>
          <w:b/>
          <w:bCs/>
          <w:lang w:bidi="ar-IQ"/>
        </w:rPr>
        <w:t>RadioGraphics</w:t>
      </w:r>
      <w:proofErr w:type="spellEnd"/>
      <w:r w:rsidRPr="001D0D65">
        <w:rPr>
          <w:b/>
          <w:bCs/>
          <w:lang w:bidi="ar-IQ"/>
        </w:rPr>
        <w:t>. 2016</w:t>
      </w:r>
      <w:proofErr w:type="gramStart"/>
      <w:r w:rsidRPr="001D0D65">
        <w:rPr>
          <w:b/>
          <w:bCs/>
          <w:lang w:bidi="ar-IQ"/>
        </w:rPr>
        <w:t>;36</w:t>
      </w:r>
      <w:proofErr w:type="gramEnd"/>
      <w:r w:rsidRPr="001D0D65">
        <w:rPr>
          <w:b/>
          <w:bCs/>
          <w:lang w:bidi="ar-IQ"/>
        </w:rPr>
        <w:t xml:space="preserve">(2):596–617.  </w:t>
      </w:r>
    </w:p>
    <w:p w:rsidR="0054096C" w:rsidRDefault="0054096C" w:rsidP="0054096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54096C">
        <w:rPr>
          <w:b/>
          <w:bCs/>
          <w:lang w:bidi="ar-IQ"/>
        </w:rPr>
        <w:t>Yitta</w:t>
      </w:r>
      <w:proofErr w:type="spellEnd"/>
      <w:r w:rsidRPr="0054096C">
        <w:rPr>
          <w:b/>
          <w:bCs/>
          <w:lang w:bidi="ar-IQ"/>
        </w:rPr>
        <w:t xml:space="preserve"> S, Hecht EM, </w:t>
      </w:r>
      <w:proofErr w:type="spellStart"/>
      <w:r w:rsidRPr="0054096C">
        <w:rPr>
          <w:b/>
          <w:bCs/>
          <w:lang w:bidi="ar-IQ"/>
        </w:rPr>
        <w:t>Mausner</w:t>
      </w:r>
      <w:proofErr w:type="spellEnd"/>
      <w:r w:rsidRPr="0054096C">
        <w:rPr>
          <w:b/>
          <w:bCs/>
          <w:lang w:bidi="ar-IQ"/>
        </w:rPr>
        <w:t xml:space="preserve"> EV, Bennett GL. Normal or abnormal? </w:t>
      </w:r>
      <w:proofErr w:type="gramStart"/>
      <w:r w:rsidRPr="0054096C">
        <w:rPr>
          <w:b/>
          <w:bCs/>
          <w:lang w:bidi="ar-IQ"/>
        </w:rPr>
        <w:t>demystifying</w:t>
      </w:r>
      <w:proofErr w:type="gramEnd"/>
      <w:r w:rsidRPr="0054096C">
        <w:rPr>
          <w:b/>
          <w:bCs/>
          <w:lang w:bidi="ar-IQ"/>
        </w:rPr>
        <w:t xml:space="preserve"> uterine and Cervical Contrast Enhancement at </w:t>
      </w:r>
      <w:proofErr w:type="spellStart"/>
      <w:r w:rsidRPr="0054096C">
        <w:rPr>
          <w:b/>
          <w:bCs/>
          <w:lang w:bidi="ar-IQ"/>
        </w:rPr>
        <w:t>Multidetector</w:t>
      </w:r>
      <w:proofErr w:type="spellEnd"/>
      <w:r w:rsidRPr="0054096C">
        <w:rPr>
          <w:b/>
          <w:bCs/>
          <w:lang w:bidi="ar-IQ"/>
        </w:rPr>
        <w:t xml:space="preserve"> CT. </w:t>
      </w:r>
      <w:proofErr w:type="spellStart"/>
      <w:r w:rsidRPr="0054096C">
        <w:rPr>
          <w:b/>
          <w:bCs/>
          <w:lang w:bidi="ar-IQ"/>
        </w:rPr>
        <w:t>RadioGraphics</w:t>
      </w:r>
      <w:proofErr w:type="spellEnd"/>
      <w:r w:rsidRPr="0054096C">
        <w:rPr>
          <w:b/>
          <w:bCs/>
          <w:lang w:bidi="ar-IQ"/>
        </w:rPr>
        <w:t>. 2011</w:t>
      </w:r>
      <w:proofErr w:type="gramStart"/>
      <w:r w:rsidRPr="0054096C">
        <w:rPr>
          <w:b/>
          <w:bCs/>
          <w:lang w:bidi="ar-IQ"/>
        </w:rPr>
        <w:t>;31</w:t>
      </w:r>
      <w:proofErr w:type="gramEnd"/>
      <w:r w:rsidRPr="0054096C">
        <w:rPr>
          <w:b/>
          <w:bCs/>
          <w:lang w:bidi="ar-IQ"/>
        </w:rPr>
        <w:t xml:space="preserve">(3):647–61.  </w:t>
      </w:r>
    </w:p>
    <w:p w:rsidR="0054096C" w:rsidRDefault="0054096C" w:rsidP="0054096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54096C">
        <w:rPr>
          <w:b/>
          <w:bCs/>
          <w:lang w:bidi="ar-IQ"/>
        </w:rPr>
        <w:t>Sosnovski</w:t>
      </w:r>
      <w:proofErr w:type="spellEnd"/>
      <w:r w:rsidRPr="0054096C">
        <w:rPr>
          <w:b/>
          <w:bCs/>
          <w:lang w:bidi="ar-IQ"/>
        </w:rPr>
        <w:t xml:space="preserve"> V, Barenboim R, Cohen HI, Bornstein J. Complex nabothian cysts: A diagnostic dilemma. Archives of Gynecology and Obstetrics. 2008</w:t>
      </w:r>
      <w:proofErr w:type="gramStart"/>
      <w:r w:rsidRPr="0054096C">
        <w:rPr>
          <w:b/>
          <w:bCs/>
          <w:lang w:bidi="ar-IQ"/>
        </w:rPr>
        <w:t>;279</w:t>
      </w:r>
      <w:proofErr w:type="gramEnd"/>
      <w:r w:rsidRPr="0054096C">
        <w:rPr>
          <w:b/>
          <w:bCs/>
          <w:lang w:bidi="ar-IQ"/>
        </w:rPr>
        <w:t xml:space="preserve">(5):759–61.  </w:t>
      </w:r>
    </w:p>
    <w:p w:rsidR="007B719C" w:rsidRDefault="007B719C" w:rsidP="007B719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r w:rsidRPr="007B719C">
        <w:rPr>
          <w:b/>
          <w:bCs/>
          <w:lang w:bidi="ar-IQ"/>
        </w:rPr>
        <w:lastRenderedPageBreak/>
        <w:t xml:space="preserve">Bin Park S, Lee JH, Lee YH, Song MJ, Choi HJ. Multilocular cystic lesions in the uterine cervix: Broad spectrum of imaging features and pathologic correlation. American Journal of </w:t>
      </w:r>
      <w:proofErr w:type="spellStart"/>
      <w:r w:rsidRPr="007B719C">
        <w:rPr>
          <w:b/>
          <w:bCs/>
          <w:lang w:bidi="ar-IQ"/>
        </w:rPr>
        <w:t>Roentgenology</w:t>
      </w:r>
      <w:proofErr w:type="spellEnd"/>
      <w:r w:rsidRPr="007B719C">
        <w:rPr>
          <w:b/>
          <w:bCs/>
          <w:lang w:bidi="ar-IQ"/>
        </w:rPr>
        <w:t>. 2010</w:t>
      </w:r>
      <w:proofErr w:type="gramStart"/>
      <w:r w:rsidRPr="007B719C">
        <w:rPr>
          <w:b/>
          <w:bCs/>
          <w:lang w:bidi="ar-IQ"/>
        </w:rPr>
        <w:t>;195</w:t>
      </w:r>
      <w:proofErr w:type="gramEnd"/>
      <w:r w:rsidRPr="007B719C">
        <w:rPr>
          <w:b/>
          <w:bCs/>
          <w:lang w:bidi="ar-IQ"/>
        </w:rPr>
        <w:t xml:space="preserve">(2):517–23.  </w:t>
      </w:r>
    </w:p>
    <w:p w:rsidR="00041E96" w:rsidRDefault="00041E96" w:rsidP="00041E96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041E96">
        <w:rPr>
          <w:b/>
          <w:bCs/>
          <w:lang w:bidi="ar-IQ"/>
        </w:rPr>
        <w:t>Kerwin</w:t>
      </w:r>
      <w:proofErr w:type="spellEnd"/>
      <w:r w:rsidRPr="00041E96">
        <w:rPr>
          <w:b/>
          <w:bCs/>
          <w:lang w:bidi="ar-IQ"/>
        </w:rPr>
        <w:t xml:space="preserve"> CM, </w:t>
      </w:r>
      <w:proofErr w:type="spellStart"/>
      <w:r w:rsidRPr="00041E96">
        <w:rPr>
          <w:b/>
          <w:bCs/>
          <w:lang w:bidi="ar-IQ"/>
        </w:rPr>
        <w:t>Markese</w:t>
      </w:r>
      <w:proofErr w:type="spellEnd"/>
      <w:r w:rsidRPr="00041E96">
        <w:rPr>
          <w:b/>
          <w:bCs/>
          <w:lang w:bidi="ar-IQ"/>
        </w:rPr>
        <w:t xml:space="preserve"> M, </w:t>
      </w:r>
      <w:proofErr w:type="spellStart"/>
      <w:r w:rsidRPr="00041E96">
        <w:rPr>
          <w:b/>
          <w:bCs/>
          <w:lang w:bidi="ar-IQ"/>
        </w:rPr>
        <w:t>Moroney</w:t>
      </w:r>
      <w:proofErr w:type="spellEnd"/>
      <w:r w:rsidRPr="00041E96">
        <w:rPr>
          <w:b/>
          <w:bCs/>
          <w:lang w:bidi="ar-IQ"/>
        </w:rPr>
        <w:t xml:space="preserve"> MR, Smith LP, Patel NU. Adenocarcinoma of the uterine cervix, gastric-type (GAS): a review of the literature focused on pathology and multimodality imaging. Abdominal Radiology. 2022 Nov 5:1-1.</w:t>
      </w:r>
    </w:p>
    <w:p w:rsidR="0054096C" w:rsidRDefault="007B719C" w:rsidP="0054096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7B719C">
        <w:rPr>
          <w:b/>
          <w:bCs/>
          <w:lang w:bidi="ar-IQ"/>
        </w:rPr>
        <w:t>Turan</w:t>
      </w:r>
      <w:proofErr w:type="spellEnd"/>
      <w:r w:rsidRPr="007B719C">
        <w:rPr>
          <w:b/>
          <w:bCs/>
          <w:lang w:bidi="ar-IQ"/>
        </w:rPr>
        <w:t xml:space="preserve"> G, </w:t>
      </w:r>
      <w:proofErr w:type="spellStart"/>
      <w:r w:rsidRPr="007B719C">
        <w:rPr>
          <w:b/>
          <w:bCs/>
          <w:lang w:bidi="ar-IQ"/>
        </w:rPr>
        <w:t>Yalcin</w:t>
      </w:r>
      <w:proofErr w:type="spellEnd"/>
      <w:r w:rsidRPr="007B719C">
        <w:rPr>
          <w:b/>
          <w:bCs/>
          <w:lang w:bidi="ar-IQ"/>
        </w:rPr>
        <w:t xml:space="preserve"> </w:t>
      </w:r>
      <w:proofErr w:type="spellStart"/>
      <w:r w:rsidRPr="007B719C">
        <w:rPr>
          <w:b/>
          <w:bCs/>
          <w:lang w:bidi="ar-IQ"/>
        </w:rPr>
        <w:t>Bahat</w:t>
      </w:r>
      <w:proofErr w:type="spellEnd"/>
      <w:r w:rsidRPr="007B719C">
        <w:rPr>
          <w:b/>
          <w:bCs/>
          <w:lang w:bidi="ar-IQ"/>
        </w:rPr>
        <w:t xml:space="preserve"> P, </w:t>
      </w:r>
      <w:proofErr w:type="spellStart"/>
      <w:r w:rsidRPr="007B719C">
        <w:rPr>
          <w:b/>
          <w:bCs/>
          <w:lang w:bidi="ar-IQ"/>
        </w:rPr>
        <w:t>Aslan</w:t>
      </w:r>
      <w:proofErr w:type="spellEnd"/>
      <w:r w:rsidRPr="007B719C">
        <w:rPr>
          <w:b/>
          <w:bCs/>
          <w:lang w:bidi="ar-IQ"/>
        </w:rPr>
        <w:t xml:space="preserve"> </w:t>
      </w:r>
      <w:proofErr w:type="spellStart"/>
      <w:r w:rsidRPr="007B719C">
        <w:rPr>
          <w:b/>
          <w:bCs/>
          <w:lang w:bidi="ar-IQ"/>
        </w:rPr>
        <w:t>Çetin</w:t>
      </w:r>
      <w:proofErr w:type="spellEnd"/>
      <w:r w:rsidRPr="007B719C">
        <w:rPr>
          <w:b/>
          <w:bCs/>
          <w:lang w:bidi="ar-IQ"/>
        </w:rPr>
        <w:t xml:space="preserve"> B. </w:t>
      </w:r>
      <w:proofErr w:type="spellStart"/>
      <w:r w:rsidRPr="007B719C">
        <w:rPr>
          <w:b/>
          <w:bCs/>
          <w:lang w:bidi="ar-IQ"/>
        </w:rPr>
        <w:t>Spontaneus</w:t>
      </w:r>
      <w:proofErr w:type="spellEnd"/>
      <w:r w:rsidRPr="007B719C">
        <w:rPr>
          <w:b/>
          <w:bCs/>
          <w:lang w:bidi="ar-IQ"/>
        </w:rPr>
        <w:t xml:space="preserve"> pregnancy after obstructive nabothian cyst treatment. International Journal of Reproduction, Contraception, Obstetrics and Gynecology. 2017</w:t>
      </w:r>
      <w:proofErr w:type="gramStart"/>
      <w:r w:rsidRPr="007B719C">
        <w:rPr>
          <w:b/>
          <w:bCs/>
          <w:lang w:bidi="ar-IQ"/>
        </w:rPr>
        <w:t>;6</w:t>
      </w:r>
      <w:proofErr w:type="gramEnd"/>
      <w:r w:rsidRPr="007B719C">
        <w:rPr>
          <w:b/>
          <w:bCs/>
          <w:lang w:bidi="ar-IQ"/>
        </w:rPr>
        <w:t xml:space="preserve">(6):2625.  </w:t>
      </w:r>
    </w:p>
    <w:p w:rsidR="00EC4DB3" w:rsidRPr="0054096C" w:rsidRDefault="0054096C" w:rsidP="0054096C">
      <w:pPr>
        <w:pStyle w:val="ListParagraph"/>
        <w:numPr>
          <w:ilvl w:val="0"/>
          <w:numId w:val="2"/>
        </w:numPr>
        <w:rPr>
          <w:b/>
          <w:bCs/>
          <w:lang w:bidi="ar-IQ"/>
        </w:rPr>
      </w:pPr>
      <w:proofErr w:type="spellStart"/>
      <w:r w:rsidRPr="0054096C">
        <w:rPr>
          <w:b/>
          <w:bCs/>
          <w:lang w:bidi="ar-IQ"/>
        </w:rPr>
        <w:t>Jemal</w:t>
      </w:r>
      <w:proofErr w:type="spellEnd"/>
      <w:r w:rsidRPr="0054096C">
        <w:rPr>
          <w:b/>
          <w:bCs/>
          <w:lang w:bidi="ar-IQ"/>
        </w:rPr>
        <w:t xml:space="preserve"> A, Siegel R, Ward E, Murray T, </w:t>
      </w:r>
      <w:proofErr w:type="spellStart"/>
      <w:r w:rsidRPr="0054096C">
        <w:rPr>
          <w:b/>
          <w:bCs/>
          <w:lang w:bidi="ar-IQ"/>
        </w:rPr>
        <w:t>Xu</w:t>
      </w:r>
      <w:proofErr w:type="spellEnd"/>
      <w:r w:rsidRPr="0054096C">
        <w:rPr>
          <w:b/>
          <w:bCs/>
          <w:lang w:bidi="ar-IQ"/>
        </w:rPr>
        <w:t xml:space="preserve"> J, </w:t>
      </w:r>
      <w:proofErr w:type="spellStart"/>
      <w:r w:rsidRPr="0054096C">
        <w:rPr>
          <w:b/>
          <w:bCs/>
          <w:lang w:bidi="ar-IQ"/>
        </w:rPr>
        <w:t>Thun</w:t>
      </w:r>
      <w:proofErr w:type="spellEnd"/>
      <w:r w:rsidRPr="0054096C">
        <w:rPr>
          <w:b/>
          <w:bCs/>
          <w:lang w:bidi="ar-IQ"/>
        </w:rPr>
        <w:t xml:space="preserve"> MJ. Cancer statistics, 2007. CA: A Cancer Journal for Clinicians. 2007</w:t>
      </w:r>
      <w:proofErr w:type="gramStart"/>
      <w:r w:rsidRPr="0054096C">
        <w:rPr>
          <w:b/>
          <w:bCs/>
          <w:lang w:bidi="ar-IQ"/>
        </w:rPr>
        <w:t>;57</w:t>
      </w:r>
      <w:proofErr w:type="gramEnd"/>
      <w:r w:rsidRPr="0054096C">
        <w:rPr>
          <w:b/>
          <w:bCs/>
          <w:lang w:bidi="ar-IQ"/>
        </w:rPr>
        <w:t xml:space="preserve">(1):43–66.  </w:t>
      </w:r>
    </w:p>
    <w:p w:rsidR="00EC4DB3" w:rsidRDefault="00EC4DB3" w:rsidP="00F31DC2">
      <w:pPr>
        <w:shd w:val="clear" w:color="auto" w:fill="FFFFFF"/>
        <w:rPr>
          <w:rFonts w:ascii="Cambria" w:hAnsi="Cambria"/>
          <w:color w:val="212121"/>
          <w:sz w:val="26"/>
          <w:szCs w:val="26"/>
        </w:rPr>
      </w:pPr>
    </w:p>
    <w:p w:rsidR="00EC4DB3" w:rsidRDefault="00EC4DB3" w:rsidP="00F31DC2">
      <w:pPr>
        <w:shd w:val="clear" w:color="auto" w:fill="FFFFFF"/>
        <w:rPr>
          <w:rFonts w:ascii="Cambria" w:hAnsi="Cambria"/>
          <w:color w:val="212121"/>
          <w:sz w:val="26"/>
          <w:szCs w:val="26"/>
        </w:rPr>
      </w:pPr>
    </w:p>
    <w:p w:rsidR="006263FA" w:rsidRPr="00791757" w:rsidRDefault="00791757" w:rsidP="00791757">
      <w:pPr>
        <w:shd w:val="clear" w:color="auto" w:fill="FFFFFF"/>
        <w:rPr>
          <w:rFonts w:ascii="Cambria" w:hAnsi="Cambria"/>
          <w:color w:val="212121"/>
          <w:sz w:val="26"/>
          <w:szCs w:val="26"/>
        </w:rPr>
      </w:pPr>
      <w:r w:rsidRPr="00791757">
        <w:rPr>
          <w:b/>
          <w:bCs/>
          <w:lang w:bidi="ar-IQ"/>
        </w:rPr>
        <w:t xml:space="preserve"> </w:t>
      </w:r>
    </w:p>
    <w:p w:rsidR="004465C2" w:rsidRDefault="004465C2" w:rsidP="006263FA">
      <w:pPr>
        <w:pStyle w:val="ListParagraph"/>
        <w:rPr>
          <w:b/>
          <w:bCs/>
          <w:lang w:bidi="ar-IQ"/>
        </w:rPr>
      </w:pPr>
    </w:p>
    <w:p w:rsidR="003F0EFD" w:rsidRPr="003F0EFD" w:rsidRDefault="004C2762" w:rsidP="00821773">
      <w:r>
        <w:rPr>
          <w:rFonts w:ascii="Calibri" w:hAnsi="Calibri" w:cs="Calibri"/>
          <w:noProof/>
          <w:lang w:bidi="ar-IQ"/>
        </w:rPr>
        <w:fldChar w:fldCharType="begin"/>
      </w:r>
      <w:r>
        <w:rPr>
          <w:lang w:bidi="ar-IQ"/>
        </w:rPr>
        <w:instrText xml:space="preserve"> ADDIN EN.REFLIST </w:instrText>
      </w:r>
      <w:r>
        <w:rPr>
          <w:rFonts w:ascii="Calibri" w:hAnsi="Calibri" w:cs="Calibri"/>
          <w:noProof/>
          <w:lang w:bidi="ar-IQ"/>
        </w:rPr>
        <w:fldChar w:fldCharType="separate"/>
      </w:r>
    </w:p>
    <w:p w:rsidR="00CE0039" w:rsidRDefault="004C2762" w:rsidP="003F0EFD">
      <w:pPr>
        <w:rPr>
          <w:rtl/>
          <w:lang w:bidi="ar-IQ"/>
        </w:rPr>
      </w:pPr>
      <w:r>
        <w:rPr>
          <w:lang w:bidi="ar-IQ"/>
        </w:rPr>
        <w:fldChar w:fldCharType="end"/>
      </w:r>
    </w:p>
    <w:sectPr w:rsidR="00CE00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D40"/>
    <w:multiLevelType w:val="hybridMultilevel"/>
    <w:tmpl w:val="44805A0E"/>
    <w:lvl w:ilvl="0" w:tplc="9AB8FC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7C5"/>
    <w:multiLevelType w:val="hybridMultilevel"/>
    <w:tmpl w:val="673E372C"/>
    <w:lvl w:ilvl="0" w:tplc="09CC2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s9zf922z9dflep9pi5pztcw5sxpt0pxdwr&quot;&gt;My EndNote Library&lt;record-ids&gt;&lt;item&gt;1&lt;/item&gt;&lt;item&gt;2&lt;/item&gt;&lt;item&gt;3&lt;/item&gt;&lt;item&gt;4&lt;/item&gt;&lt;item&gt;5&lt;/item&gt;&lt;/record-ids&gt;&lt;/item&gt;&lt;/Libraries&gt;"/>
  </w:docVars>
  <w:rsids>
    <w:rsidRoot w:val="001451A3"/>
    <w:rsid w:val="000103DB"/>
    <w:rsid w:val="00014E97"/>
    <w:rsid w:val="00024789"/>
    <w:rsid w:val="00040B6F"/>
    <w:rsid w:val="00041E96"/>
    <w:rsid w:val="00061835"/>
    <w:rsid w:val="00086AD0"/>
    <w:rsid w:val="00090A2F"/>
    <w:rsid w:val="000947FF"/>
    <w:rsid w:val="00095FF0"/>
    <w:rsid w:val="0009680A"/>
    <w:rsid w:val="000B113B"/>
    <w:rsid w:val="000C1A1C"/>
    <w:rsid w:val="000C67DE"/>
    <w:rsid w:val="000D6F68"/>
    <w:rsid w:val="000E3AE9"/>
    <w:rsid w:val="000F0BF1"/>
    <w:rsid w:val="000F3262"/>
    <w:rsid w:val="00105B6E"/>
    <w:rsid w:val="00113D0C"/>
    <w:rsid w:val="001178B6"/>
    <w:rsid w:val="00122E60"/>
    <w:rsid w:val="001451A3"/>
    <w:rsid w:val="00150937"/>
    <w:rsid w:val="001531DB"/>
    <w:rsid w:val="00177172"/>
    <w:rsid w:val="001A2F0A"/>
    <w:rsid w:val="001A65A0"/>
    <w:rsid w:val="001D0D65"/>
    <w:rsid w:val="00205B09"/>
    <w:rsid w:val="0021003B"/>
    <w:rsid w:val="00242938"/>
    <w:rsid w:val="00247BB8"/>
    <w:rsid w:val="00252135"/>
    <w:rsid w:val="0026153C"/>
    <w:rsid w:val="00264A4C"/>
    <w:rsid w:val="00266938"/>
    <w:rsid w:val="00284CE3"/>
    <w:rsid w:val="002873B3"/>
    <w:rsid w:val="002A468B"/>
    <w:rsid w:val="002D6326"/>
    <w:rsid w:val="002E03C2"/>
    <w:rsid w:val="002E21D0"/>
    <w:rsid w:val="002F08BA"/>
    <w:rsid w:val="002F345C"/>
    <w:rsid w:val="00325734"/>
    <w:rsid w:val="00330958"/>
    <w:rsid w:val="00333896"/>
    <w:rsid w:val="00333E0E"/>
    <w:rsid w:val="00366144"/>
    <w:rsid w:val="0038199C"/>
    <w:rsid w:val="003846D2"/>
    <w:rsid w:val="00397D2A"/>
    <w:rsid w:val="003A4961"/>
    <w:rsid w:val="003D0237"/>
    <w:rsid w:val="003E53B5"/>
    <w:rsid w:val="003F0EFD"/>
    <w:rsid w:val="003F6064"/>
    <w:rsid w:val="00402F15"/>
    <w:rsid w:val="00414139"/>
    <w:rsid w:val="00417266"/>
    <w:rsid w:val="00423CDD"/>
    <w:rsid w:val="004243B8"/>
    <w:rsid w:val="004411D8"/>
    <w:rsid w:val="004465C2"/>
    <w:rsid w:val="00447E11"/>
    <w:rsid w:val="00451B91"/>
    <w:rsid w:val="00454C73"/>
    <w:rsid w:val="00460F27"/>
    <w:rsid w:val="00462619"/>
    <w:rsid w:val="00464DA4"/>
    <w:rsid w:val="00466C39"/>
    <w:rsid w:val="0047796B"/>
    <w:rsid w:val="004876FF"/>
    <w:rsid w:val="00490AC2"/>
    <w:rsid w:val="004932DC"/>
    <w:rsid w:val="004A6D42"/>
    <w:rsid w:val="004B4B3D"/>
    <w:rsid w:val="004C2762"/>
    <w:rsid w:val="004D0F28"/>
    <w:rsid w:val="004D32C2"/>
    <w:rsid w:val="004F2854"/>
    <w:rsid w:val="004F357C"/>
    <w:rsid w:val="005018E8"/>
    <w:rsid w:val="00517560"/>
    <w:rsid w:val="00527CEF"/>
    <w:rsid w:val="00531471"/>
    <w:rsid w:val="0054096C"/>
    <w:rsid w:val="00540AD3"/>
    <w:rsid w:val="0054442C"/>
    <w:rsid w:val="00555E85"/>
    <w:rsid w:val="005A52B2"/>
    <w:rsid w:val="005C08CB"/>
    <w:rsid w:val="005D15B2"/>
    <w:rsid w:val="005D1DF4"/>
    <w:rsid w:val="005D6F98"/>
    <w:rsid w:val="005E436D"/>
    <w:rsid w:val="005E6FC9"/>
    <w:rsid w:val="005E798A"/>
    <w:rsid w:val="005F00E0"/>
    <w:rsid w:val="005F6CCF"/>
    <w:rsid w:val="006106A8"/>
    <w:rsid w:val="00622DBD"/>
    <w:rsid w:val="006263FA"/>
    <w:rsid w:val="00626F1C"/>
    <w:rsid w:val="00634DE5"/>
    <w:rsid w:val="00655CE7"/>
    <w:rsid w:val="00661F0C"/>
    <w:rsid w:val="00667210"/>
    <w:rsid w:val="00673212"/>
    <w:rsid w:val="00683BDA"/>
    <w:rsid w:val="00693A18"/>
    <w:rsid w:val="006A039B"/>
    <w:rsid w:val="006A2741"/>
    <w:rsid w:val="006B4A65"/>
    <w:rsid w:val="006B6E9F"/>
    <w:rsid w:val="006C04B8"/>
    <w:rsid w:val="006C5FC3"/>
    <w:rsid w:val="006E0FC1"/>
    <w:rsid w:val="006E6C41"/>
    <w:rsid w:val="006F60E5"/>
    <w:rsid w:val="00711E2C"/>
    <w:rsid w:val="00715D25"/>
    <w:rsid w:val="00717E26"/>
    <w:rsid w:val="00720CFA"/>
    <w:rsid w:val="0072394F"/>
    <w:rsid w:val="00755CC1"/>
    <w:rsid w:val="007676E4"/>
    <w:rsid w:val="0077777B"/>
    <w:rsid w:val="00791757"/>
    <w:rsid w:val="007A188E"/>
    <w:rsid w:val="007A57A7"/>
    <w:rsid w:val="007B11EA"/>
    <w:rsid w:val="007B719C"/>
    <w:rsid w:val="007C3B45"/>
    <w:rsid w:val="007C4027"/>
    <w:rsid w:val="007E46BD"/>
    <w:rsid w:val="0080577E"/>
    <w:rsid w:val="00805BE8"/>
    <w:rsid w:val="00821773"/>
    <w:rsid w:val="0082356E"/>
    <w:rsid w:val="008239D8"/>
    <w:rsid w:val="008270AD"/>
    <w:rsid w:val="00842A37"/>
    <w:rsid w:val="00861802"/>
    <w:rsid w:val="00866CE9"/>
    <w:rsid w:val="008677AB"/>
    <w:rsid w:val="0087346E"/>
    <w:rsid w:val="00875926"/>
    <w:rsid w:val="008832F6"/>
    <w:rsid w:val="008979FF"/>
    <w:rsid w:val="008A00E5"/>
    <w:rsid w:val="008B2CAC"/>
    <w:rsid w:val="008C0DE9"/>
    <w:rsid w:val="008D03DF"/>
    <w:rsid w:val="008E0280"/>
    <w:rsid w:val="008F7E8E"/>
    <w:rsid w:val="00902AD9"/>
    <w:rsid w:val="00905A3F"/>
    <w:rsid w:val="0091148C"/>
    <w:rsid w:val="00933A49"/>
    <w:rsid w:val="00943667"/>
    <w:rsid w:val="00951A02"/>
    <w:rsid w:val="00976CBD"/>
    <w:rsid w:val="00986A3A"/>
    <w:rsid w:val="009A6703"/>
    <w:rsid w:val="009A6854"/>
    <w:rsid w:val="009B1483"/>
    <w:rsid w:val="009C1299"/>
    <w:rsid w:val="009D3065"/>
    <w:rsid w:val="009E1870"/>
    <w:rsid w:val="00A1506F"/>
    <w:rsid w:val="00A15540"/>
    <w:rsid w:val="00A16855"/>
    <w:rsid w:val="00A47BCF"/>
    <w:rsid w:val="00A77428"/>
    <w:rsid w:val="00A94AD0"/>
    <w:rsid w:val="00AA144E"/>
    <w:rsid w:val="00AB5A6C"/>
    <w:rsid w:val="00AC21B4"/>
    <w:rsid w:val="00AC7249"/>
    <w:rsid w:val="00AC7E6E"/>
    <w:rsid w:val="00AD55BE"/>
    <w:rsid w:val="00AD6664"/>
    <w:rsid w:val="00AE31D9"/>
    <w:rsid w:val="00AF2E1C"/>
    <w:rsid w:val="00AF46B1"/>
    <w:rsid w:val="00B06706"/>
    <w:rsid w:val="00B1599B"/>
    <w:rsid w:val="00B21E96"/>
    <w:rsid w:val="00B26747"/>
    <w:rsid w:val="00B26E4C"/>
    <w:rsid w:val="00B27519"/>
    <w:rsid w:val="00B345FA"/>
    <w:rsid w:val="00B43E64"/>
    <w:rsid w:val="00B54C5E"/>
    <w:rsid w:val="00B561A6"/>
    <w:rsid w:val="00B56F71"/>
    <w:rsid w:val="00B94E06"/>
    <w:rsid w:val="00BA157C"/>
    <w:rsid w:val="00BA1602"/>
    <w:rsid w:val="00BB224C"/>
    <w:rsid w:val="00BC79DA"/>
    <w:rsid w:val="00BE1296"/>
    <w:rsid w:val="00C166BF"/>
    <w:rsid w:val="00C2170C"/>
    <w:rsid w:val="00C2383D"/>
    <w:rsid w:val="00C2448C"/>
    <w:rsid w:val="00C33538"/>
    <w:rsid w:val="00C33E15"/>
    <w:rsid w:val="00C45C6D"/>
    <w:rsid w:val="00C46C98"/>
    <w:rsid w:val="00C47DC3"/>
    <w:rsid w:val="00C52175"/>
    <w:rsid w:val="00C5620E"/>
    <w:rsid w:val="00C82CA6"/>
    <w:rsid w:val="00CC19F5"/>
    <w:rsid w:val="00CC3786"/>
    <w:rsid w:val="00CE0039"/>
    <w:rsid w:val="00CE308F"/>
    <w:rsid w:val="00CF0861"/>
    <w:rsid w:val="00D04E1F"/>
    <w:rsid w:val="00D0643A"/>
    <w:rsid w:val="00D11425"/>
    <w:rsid w:val="00D25CFC"/>
    <w:rsid w:val="00D37A19"/>
    <w:rsid w:val="00D43EA2"/>
    <w:rsid w:val="00D54163"/>
    <w:rsid w:val="00D56682"/>
    <w:rsid w:val="00D572A9"/>
    <w:rsid w:val="00D60B91"/>
    <w:rsid w:val="00D761CB"/>
    <w:rsid w:val="00D80F5E"/>
    <w:rsid w:val="00D86F0B"/>
    <w:rsid w:val="00DA1B4B"/>
    <w:rsid w:val="00DA1B71"/>
    <w:rsid w:val="00DA473F"/>
    <w:rsid w:val="00DA5019"/>
    <w:rsid w:val="00DB121E"/>
    <w:rsid w:val="00DC2914"/>
    <w:rsid w:val="00E13F94"/>
    <w:rsid w:val="00E37989"/>
    <w:rsid w:val="00E40D52"/>
    <w:rsid w:val="00E472DC"/>
    <w:rsid w:val="00E51FF7"/>
    <w:rsid w:val="00E81686"/>
    <w:rsid w:val="00E91C3E"/>
    <w:rsid w:val="00E964DA"/>
    <w:rsid w:val="00EB6960"/>
    <w:rsid w:val="00EC4DB3"/>
    <w:rsid w:val="00EC4ED0"/>
    <w:rsid w:val="00F13867"/>
    <w:rsid w:val="00F2637C"/>
    <w:rsid w:val="00F31DC2"/>
    <w:rsid w:val="00F36AF9"/>
    <w:rsid w:val="00F46091"/>
    <w:rsid w:val="00F50709"/>
    <w:rsid w:val="00F570CC"/>
    <w:rsid w:val="00F8061C"/>
    <w:rsid w:val="00F815A6"/>
    <w:rsid w:val="00F96399"/>
    <w:rsid w:val="00FA5B3F"/>
    <w:rsid w:val="00FA72D4"/>
    <w:rsid w:val="00FB2CA3"/>
    <w:rsid w:val="00FC1F21"/>
    <w:rsid w:val="00FD4F88"/>
    <w:rsid w:val="00FE4258"/>
    <w:rsid w:val="00FE6709"/>
    <w:rsid w:val="00FE7F4F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7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C276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276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C276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C2762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A6D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3B5"/>
    <w:pPr>
      <w:ind w:left="720"/>
      <w:contextualSpacing/>
    </w:pPr>
  </w:style>
  <w:style w:type="character" w:customStyle="1" w:styleId="element-citation">
    <w:name w:val="element-citation"/>
    <w:basedOn w:val="DefaultParagraphFont"/>
    <w:rsid w:val="00EC4DB3"/>
  </w:style>
  <w:style w:type="character" w:customStyle="1" w:styleId="ref-journal">
    <w:name w:val="ref-journal"/>
    <w:basedOn w:val="DefaultParagraphFont"/>
    <w:rsid w:val="00EC4DB3"/>
  </w:style>
  <w:style w:type="character" w:customStyle="1" w:styleId="ref-vol">
    <w:name w:val="ref-vol"/>
    <w:basedOn w:val="DefaultParagraphFont"/>
    <w:rsid w:val="00EC4DB3"/>
  </w:style>
  <w:style w:type="character" w:customStyle="1" w:styleId="nowrap">
    <w:name w:val="nowrap"/>
    <w:basedOn w:val="DefaultParagraphFont"/>
    <w:rsid w:val="00EC4DB3"/>
  </w:style>
  <w:style w:type="paragraph" w:styleId="NormalWeb">
    <w:name w:val="Normal (Web)"/>
    <w:basedOn w:val="Normal"/>
    <w:uiPriority w:val="99"/>
    <w:semiHidden/>
    <w:unhideWhenUsed/>
    <w:rsid w:val="006C04B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71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4C276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276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C276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C2762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4A6D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53B5"/>
    <w:pPr>
      <w:ind w:left="720"/>
      <w:contextualSpacing/>
    </w:pPr>
  </w:style>
  <w:style w:type="character" w:customStyle="1" w:styleId="element-citation">
    <w:name w:val="element-citation"/>
    <w:basedOn w:val="DefaultParagraphFont"/>
    <w:rsid w:val="00EC4DB3"/>
  </w:style>
  <w:style w:type="character" w:customStyle="1" w:styleId="ref-journal">
    <w:name w:val="ref-journal"/>
    <w:basedOn w:val="DefaultParagraphFont"/>
    <w:rsid w:val="00EC4DB3"/>
  </w:style>
  <w:style w:type="character" w:customStyle="1" w:styleId="ref-vol">
    <w:name w:val="ref-vol"/>
    <w:basedOn w:val="DefaultParagraphFont"/>
    <w:rsid w:val="00EC4DB3"/>
  </w:style>
  <w:style w:type="character" w:customStyle="1" w:styleId="nowrap">
    <w:name w:val="nowrap"/>
    <w:basedOn w:val="DefaultParagraphFont"/>
    <w:rsid w:val="00EC4DB3"/>
  </w:style>
  <w:style w:type="paragraph" w:styleId="NormalWeb">
    <w:name w:val="Normal (Web)"/>
    <w:basedOn w:val="Normal"/>
    <w:uiPriority w:val="99"/>
    <w:semiHidden/>
    <w:unhideWhenUsed/>
    <w:rsid w:val="006C04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77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636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1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82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931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361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a.Mahdi@uokerbala.edu.iq" TargetMode="External"/><Relationship Id="rId3" Type="http://schemas.openxmlformats.org/officeDocument/2006/relationships/styles" Target="styles.xml"/><Relationship Id="rId7" Type="http://schemas.openxmlformats.org/officeDocument/2006/relationships/hyperlink" Target="mailto:Zalhindawi@yahoo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6124C-4EFC-489B-9534-CC12840A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3539</Words>
  <Characters>20173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Zero_One</dc:creator>
  <cp:lastModifiedBy>Maher</cp:lastModifiedBy>
  <cp:revision>2</cp:revision>
  <cp:lastPrinted>2022-06-10T22:03:00Z</cp:lastPrinted>
  <dcterms:created xsi:type="dcterms:W3CDTF">2022-11-26T09:02:00Z</dcterms:created>
  <dcterms:modified xsi:type="dcterms:W3CDTF">2022-11-26T09:02:00Z</dcterms:modified>
</cp:coreProperties>
</file>