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3.xml" ContentType="application/vnd.ms-office.webextension+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A825D" w14:textId="77777777" w:rsidR="0035726F" w:rsidRPr="00187BFF" w:rsidRDefault="005D7DB4" w:rsidP="009B35E5">
      <w:pPr>
        <w:spacing w:line="276" w:lineRule="auto"/>
        <w:jc w:val="center"/>
        <w:rPr>
          <w:rFonts w:cstheme="majorBidi"/>
          <w:b/>
          <w:bCs/>
          <w:sz w:val="32"/>
          <w:szCs w:val="24"/>
        </w:rPr>
      </w:pPr>
      <w:r w:rsidRPr="00187BFF">
        <w:rPr>
          <w:rFonts w:cstheme="majorBidi"/>
          <w:b/>
          <w:bCs/>
          <w:sz w:val="32"/>
          <w:szCs w:val="24"/>
        </w:rPr>
        <w:t xml:space="preserve">Estimation of </w:t>
      </w:r>
      <w:proofErr w:type="spellStart"/>
      <w:r w:rsidRPr="00187BFF">
        <w:rPr>
          <w:rFonts w:cstheme="majorBidi"/>
          <w:b/>
          <w:bCs/>
          <w:sz w:val="32"/>
          <w:szCs w:val="24"/>
        </w:rPr>
        <w:t>Preptin</w:t>
      </w:r>
      <w:proofErr w:type="spellEnd"/>
      <w:r w:rsidRPr="00187BFF">
        <w:rPr>
          <w:rFonts w:cstheme="majorBidi"/>
          <w:b/>
          <w:bCs/>
          <w:sz w:val="32"/>
          <w:szCs w:val="24"/>
        </w:rPr>
        <w:t xml:space="preserve">, </w:t>
      </w:r>
      <w:proofErr w:type="spellStart"/>
      <w:r w:rsidRPr="00187BFF">
        <w:rPr>
          <w:rFonts w:cstheme="majorBidi"/>
          <w:b/>
          <w:bCs/>
          <w:sz w:val="32"/>
          <w:szCs w:val="24"/>
        </w:rPr>
        <w:t>Myostatin</w:t>
      </w:r>
      <w:proofErr w:type="spellEnd"/>
      <w:r w:rsidRPr="00187BFF">
        <w:rPr>
          <w:rFonts w:cstheme="majorBidi"/>
          <w:b/>
          <w:bCs/>
          <w:sz w:val="32"/>
          <w:szCs w:val="24"/>
        </w:rPr>
        <w:t xml:space="preserve"> and Some Biochemical Parameters in Diabetic Mellitus Patients</w:t>
      </w:r>
    </w:p>
    <w:p w14:paraId="37D0EBE0" w14:textId="3E3AF506" w:rsidR="00612913" w:rsidRDefault="00612913" w:rsidP="0061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8"/>
        <w:jc w:val="center"/>
        <w:rPr>
          <w:rFonts w:ascii="Times New Roman" w:eastAsia="Times New Roman" w:hAnsi="Times New Roman" w:cs="Times New Roman"/>
          <w:b/>
          <w:bCs/>
          <w:sz w:val="24"/>
          <w:szCs w:val="24"/>
        </w:rPr>
      </w:pPr>
      <w:proofErr w:type="spellStart"/>
      <w:r w:rsidRPr="00612913">
        <w:rPr>
          <w:rFonts w:ascii="Times New Roman" w:eastAsia="Times New Roman" w:hAnsi="Times New Roman" w:cs="Times New Roman"/>
          <w:b/>
          <w:bCs/>
          <w:sz w:val="24"/>
          <w:szCs w:val="24"/>
        </w:rPr>
        <w:t>Noora</w:t>
      </w:r>
      <w:proofErr w:type="spellEnd"/>
      <w:r w:rsidRPr="00612913">
        <w:rPr>
          <w:rFonts w:ascii="Times New Roman" w:eastAsia="Times New Roman" w:hAnsi="Times New Roman" w:cs="Times New Roman"/>
          <w:b/>
          <w:bCs/>
          <w:sz w:val="24"/>
          <w:szCs w:val="24"/>
        </w:rPr>
        <w:t xml:space="preserve"> </w:t>
      </w:r>
      <w:proofErr w:type="spellStart"/>
      <w:r w:rsidRPr="00612913">
        <w:rPr>
          <w:rFonts w:ascii="Times New Roman" w:eastAsia="Times New Roman" w:hAnsi="Times New Roman" w:cs="Times New Roman"/>
          <w:b/>
          <w:bCs/>
          <w:sz w:val="24"/>
          <w:szCs w:val="24"/>
        </w:rPr>
        <w:t>Wael</w:t>
      </w:r>
      <w:proofErr w:type="spellEnd"/>
      <w:r w:rsidRPr="00612913">
        <w:rPr>
          <w:rFonts w:ascii="Times New Roman" w:eastAsia="Times New Roman" w:hAnsi="Times New Roman" w:cs="Times New Roman"/>
          <w:b/>
          <w:bCs/>
          <w:sz w:val="24"/>
          <w:szCs w:val="24"/>
        </w:rPr>
        <w:t xml:space="preserve"> Rasheed</w:t>
      </w:r>
    </w:p>
    <w:p w14:paraId="3F4D03D4" w14:textId="659C6332" w:rsidR="007E5CBC" w:rsidRPr="007E5CBC" w:rsidRDefault="007E5CBC" w:rsidP="007E5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8"/>
        <w:jc w:val="center"/>
        <w:rPr>
          <w:rFonts w:ascii="Times New Roman" w:eastAsia="Times New Roman" w:hAnsi="Times New Roman" w:cs="Times New Roman"/>
          <w:b/>
          <w:bCs/>
          <w:sz w:val="24"/>
          <w:szCs w:val="24"/>
        </w:rPr>
      </w:pPr>
      <w:r w:rsidRPr="007E5CBC">
        <w:rPr>
          <w:rFonts w:ascii="Times New Roman" w:eastAsia="Times New Roman" w:hAnsi="Times New Roman" w:cs="Times New Roman"/>
          <w:b/>
          <w:bCs/>
          <w:sz w:val="24"/>
          <w:szCs w:val="24"/>
        </w:rPr>
        <w:t xml:space="preserve">Department of Medical Laboratory Techniques, Al </w:t>
      </w:r>
      <w:proofErr w:type="spellStart"/>
      <w:r w:rsidRPr="007E5CBC">
        <w:rPr>
          <w:rFonts w:ascii="Times New Roman" w:eastAsia="Times New Roman" w:hAnsi="Times New Roman" w:cs="Times New Roman"/>
          <w:b/>
          <w:bCs/>
          <w:sz w:val="24"/>
          <w:szCs w:val="24"/>
        </w:rPr>
        <w:t>Rafidain</w:t>
      </w:r>
      <w:proofErr w:type="spellEnd"/>
      <w:r w:rsidRPr="007E5CBC">
        <w:rPr>
          <w:rFonts w:ascii="Times New Roman" w:eastAsia="Times New Roman" w:hAnsi="Times New Roman" w:cs="Times New Roman"/>
          <w:b/>
          <w:bCs/>
          <w:sz w:val="24"/>
          <w:szCs w:val="24"/>
        </w:rPr>
        <w:t xml:space="preserve"> University College</w:t>
      </w:r>
      <w:r>
        <w:rPr>
          <w:rFonts w:ascii="Times New Roman" w:eastAsia="Times New Roman" w:hAnsi="Times New Roman" w:cs="Times New Roman"/>
          <w:b/>
          <w:bCs/>
          <w:sz w:val="24"/>
          <w:szCs w:val="24"/>
        </w:rPr>
        <w:t>, Baghdad, Iraq</w:t>
      </w:r>
    </w:p>
    <w:p w14:paraId="0898B675" w14:textId="77777777" w:rsidR="007E5CBC" w:rsidRPr="007E5CBC" w:rsidRDefault="007E5CBC" w:rsidP="007E5CBC">
      <w:pPr>
        <w:spacing w:line="276" w:lineRule="auto"/>
        <w:jc w:val="center"/>
        <w:rPr>
          <w:rFonts w:ascii="Times New Roman" w:eastAsia="Calibri" w:hAnsi="Times New Roman" w:cs="Times New Roman"/>
        </w:rPr>
      </w:pPr>
      <w:r w:rsidRPr="007E5CBC">
        <w:rPr>
          <w:rFonts w:ascii="Times New Roman" w:eastAsia="Calibri" w:hAnsi="Times New Roman" w:cs="Times New Roman"/>
          <w:b/>
          <w:bCs/>
          <w:sz w:val="22"/>
        </w:rPr>
        <w:t>Corresponding author email:</w:t>
      </w:r>
      <w:r w:rsidRPr="007E5CBC">
        <w:rPr>
          <w:rFonts w:ascii="Calibri" w:eastAsia="Calibri" w:hAnsi="Calibri" w:cs="Arial"/>
          <w:sz w:val="22"/>
        </w:rPr>
        <w:t xml:space="preserve"> </w:t>
      </w:r>
      <w:hyperlink r:id="rId6" w:history="1">
        <w:r w:rsidRPr="007E5CBC">
          <w:rPr>
            <w:rFonts w:ascii="Times New Roman" w:eastAsia="Times New Roman" w:hAnsi="Times New Roman" w:cs="Times New Roman"/>
            <w:b/>
            <w:bCs/>
            <w:color w:val="0563C1"/>
            <w:sz w:val="24"/>
            <w:szCs w:val="24"/>
            <w:u w:val="single"/>
            <w:lang w:val="en-GB"/>
          </w:rPr>
          <w:t>Noora.waal</w:t>
        </w:r>
        <w:r w:rsidRPr="007E5CBC">
          <w:rPr>
            <w:rFonts w:ascii="Times New Roman" w:eastAsia="Times New Roman" w:hAnsi="Times New Roman" w:cs="Times New Roman"/>
            <w:b/>
            <w:bCs/>
            <w:color w:val="0563C1"/>
            <w:sz w:val="24"/>
            <w:szCs w:val="24"/>
            <w:u w:val="single"/>
            <w:rtl/>
            <w:lang w:bidi="ar-IQ"/>
          </w:rPr>
          <w:t>@</w:t>
        </w:r>
        <w:r w:rsidRPr="007E5CBC">
          <w:rPr>
            <w:rFonts w:ascii="Times New Roman" w:eastAsia="Times New Roman" w:hAnsi="Times New Roman" w:cs="Times New Roman"/>
            <w:b/>
            <w:bCs/>
            <w:color w:val="0563C1"/>
            <w:sz w:val="24"/>
            <w:szCs w:val="24"/>
            <w:u w:val="single"/>
            <w:lang w:val="en-GB"/>
          </w:rPr>
          <w:t>ruc.edu.iq</w:t>
        </w:r>
      </w:hyperlink>
    </w:p>
    <w:p w14:paraId="08681337" w14:textId="77777777" w:rsidR="005D7DB4" w:rsidRPr="00187BFF" w:rsidRDefault="005D7DB4" w:rsidP="009B35E5">
      <w:pPr>
        <w:spacing w:line="276" w:lineRule="auto"/>
        <w:rPr>
          <w:rFonts w:cstheme="majorBidi"/>
          <w:b/>
          <w:bCs/>
        </w:rPr>
      </w:pPr>
      <w:r w:rsidRPr="00187BFF">
        <w:rPr>
          <w:rFonts w:cstheme="majorBidi"/>
          <w:b/>
          <w:bCs/>
        </w:rPr>
        <w:t xml:space="preserve">Abstract </w:t>
      </w:r>
    </w:p>
    <w:p w14:paraId="1BB5C7E6" w14:textId="2E12AB45" w:rsidR="009B35E5" w:rsidRDefault="00291C01" w:rsidP="008D4AB7">
      <w:pPr>
        <w:spacing w:line="276" w:lineRule="auto"/>
        <w:ind w:right="-90" w:firstLine="720"/>
        <w:jc w:val="both"/>
        <w:rPr>
          <w:rFonts w:eastAsia="Times New Roman" w:cstheme="majorBidi"/>
          <w:color w:val="000000"/>
          <w:szCs w:val="28"/>
        </w:rPr>
      </w:pPr>
      <w:r w:rsidRPr="00291C01">
        <w:rPr>
          <w:rFonts w:cstheme="majorBidi"/>
          <w:color w:val="111111"/>
          <w:shd w:val="clear" w:color="auto" w:fill="FFFFFF"/>
        </w:rPr>
        <w:t xml:space="preserve">A defect in how the body controls and utilizes sugar is </w:t>
      </w:r>
      <w:r w:rsidR="002E38AB" w:rsidRPr="002E38AB">
        <w:rPr>
          <w:rFonts w:cstheme="majorBidi"/>
          <w:color w:val="111111"/>
          <w:shd w:val="clear" w:color="auto" w:fill="FFFFFF"/>
        </w:rPr>
        <w:t xml:space="preserve">diabetes type 2 (glucose). </w:t>
      </w:r>
      <w:r w:rsidR="00C857F6" w:rsidRPr="00C857F6">
        <w:rPr>
          <w:rFonts w:cstheme="majorBidi"/>
          <w:color w:val="111111"/>
          <w:shd w:val="clear" w:color="auto" w:fill="FFFFFF"/>
        </w:rPr>
        <w:t>This chronic (long-term) illness causes an excess of sugar to circulate in the blood. Over time, issues with the cardiovascular, neurological, and immune systems may result from high blood sugar levels. The purpose of this research was to determine how diabetes mellitus affected a few biochemical variables as well as how those variables affected one another.</w:t>
      </w:r>
      <w:r w:rsidR="009D753E">
        <w:rPr>
          <w:rFonts w:cstheme="majorBidi"/>
          <w:color w:val="111111"/>
          <w:shd w:val="clear" w:color="auto" w:fill="FFFFFF"/>
        </w:rPr>
        <w:t xml:space="preserve"> </w:t>
      </w:r>
      <w:r w:rsidR="009B35E5" w:rsidRPr="00187BFF">
        <w:rPr>
          <w:rFonts w:cstheme="majorBidi"/>
          <w:color w:val="111111"/>
          <w:shd w:val="clear" w:color="auto" w:fill="FFFFFF"/>
        </w:rPr>
        <w:t xml:space="preserve">This study included </w:t>
      </w:r>
      <w:r w:rsidR="0014208F" w:rsidRPr="00187BFF">
        <w:rPr>
          <w:rFonts w:cstheme="majorBidi"/>
          <w:szCs w:val="28"/>
        </w:rPr>
        <w:t xml:space="preserve">fifty patients suffering from diabetic mellitus and another 50 healthy subjects. </w:t>
      </w:r>
      <w:r w:rsidR="004B707E" w:rsidRPr="00187BFF">
        <w:rPr>
          <w:rFonts w:cstheme="majorBidi"/>
          <w:szCs w:val="28"/>
        </w:rPr>
        <w:t xml:space="preserve">Insulin, </w:t>
      </w:r>
      <w:proofErr w:type="spellStart"/>
      <w:r w:rsidR="004B707E" w:rsidRPr="00187BFF">
        <w:rPr>
          <w:rFonts w:cstheme="majorBidi"/>
          <w:szCs w:val="28"/>
        </w:rPr>
        <w:t>preptin</w:t>
      </w:r>
      <w:proofErr w:type="spellEnd"/>
      <w:r w:rsidR="004B707E" w:rsidRPr="00187BFF">
        <w:rPr>
          <w:rFonts w:cstheme="majorBidi"/>
          <w:szCs w:val="28"/>
        </w:rPr>
        <w:t xml:space="preserve"> and </w:t>
      </w:r>
      <w:proofErr w:type="spellStart"/>
      <w:r w:rsidR="004B707E" w:rsidRPr="00187BFF">
        <w:rPr>
          <w:rFonts w:cstheme="majorBidi"/>
          <w:szCs w:val="28"/>
        </w:rPr>
        <w:t>myostatin</w:t>
      </w:r>
      <w:proofErr w:type="spellEnd"/>
      <w:r w:rsidR="004B707E" w:rsidRPr="00187BFF">
        <w:rPr>
          <w:rFonts w:cstheme="majorBidi"/>
          <w:szCs w:val="28"/>
        </w:rPr>
        <w:t xml:space="preserve"> levels have been evaluated by using commercial ELISA kit. </w:t>
      </w:r>
      <w:r w:rsidR="00AF3C78" w:rsidRPr="00AF3C78">
        <w:rPr>
          <w:rFonts w:cstheme="majorBidi"/>
          <w:szCs w:val="28"/>
        </w:rPr>
        <w:t>Glycated hemoglobin, fasting blood sugar (FBS),  </w:t>
      </w:r>
      <w:proofErr w:type="spellStart"/>
      <w:r w:rsidR="00AF3C78" w:rsidRPr="00AF3C78">
        <w:rPr>
          <w:rFonts w:cstheme="majorBidi"/>
          <w:szCs w:val="28"/>
        </w:rPr>
        <w:t>cholesterol,LDL</w:t>
      </w:r>
      <w:proofErr w:type="spellEnd"/>
      <w:r w:rsidR="00AF3C78" w:rsidRPr="00AF3C78">
        <w:rPr>
          <w:rFonts w:cstheme="majorBidi"/>
          <w:szCs w:val="28"/>
        </w:rPr>
        <w:t xml:space="preserve">, </w:t>
      </w:r>
      <w:r w:rsidR="007B403F">
        <w:rPr>
          <w:rFonts w:cstheme="majorBidi"/>
          <w:szCs w:val="28"/>
        </w:rPr>
        <w:t xml:space="preserve">HDL and </w:t>
      </w:r>
      <w:r w:rsidR="00AF3C78" w:rsidRPr="00AF3C78">
        <w:rPr>
          <w:rFonts w:cstheme="majorBidi"/>
          <w:szCs w:val="28"/>
        </w:rPr>
        <w:t>VLDL</w:t>
      </w:r>
      <w:r w:rsidR="004B707E" w:rsidRPr="00187BFF">
        <w:rPr>
          <w:rFonts w:cstheme="majorBidi"/>
          <w:szCs w:val="28"/>
        </w:rPr>
        <w:t xml:space="preserve"> have been estimated by using biochemical tests. </w:t>
      </w:r>
      <w:r w:rsidR="00187BFF" w:rsidRPr="00187BFF">
        <w:rPr>
          <w:rFonts w:cstheme="majorBidi"/>
          <w:szCs w:val="28"/>
        </w:rPr>
        <w:t xml:space="preserve">levels of fasting blood sugar, </w:t>
      </w:r>
      <w:r w:rsidR="00187BFF" w:rsidRPr="00187BFF">
        <w:rPr>
          <w:rFonts w:eastAsia="Times New Roman" w:cstheme="majorBidi"/>
          <w:color w:val="000000"/>
          <w:szCs w:val="28"/>
        </w:rPr>
        <w:t xml:space="preserve">HbA1c, </w:t>
      </w:r>
      <w:r w:rsidR="00187BFF" w:rsidRPr="00187BFF">
        <w:rPr>
          <w:rFonts w:cstheme="majorBidi"/>
          <w:szCs w:val="28"/>
        </w:rPr>
        <w:t xml:space="preserve"> </w:t>
      </w:r>
      <w:r w:rsidR="00187BFF" w:rsidRPr="00187BFF">
        <w:rPr>
          <w:rFonts w:eastAsia="Times New Roman" w:cstheme="majorBidi"/>
          <w:color w:val="000000"/>
          <w:szCs w:val="28"/>
        </w:rPr>
        <w:t xml:space="preserve">insulin, insulin resistance, </w:t>
      </w:r>
      <w:proofErr w:type="spellStart"/>
      <w:r w:rsidR="00187BFF" w:rsidRPr="00187BFF">
        <w:rPr>
          <w:rFonts w:eastAsia="Times New Roman" w:cstheme="majorBidi"/>
          <w:color w:val="000000"/>
          <w:szCs w:val="28"/>
        </w:rPr>
        <w:t>preptin</w:t>
      </w:r>
      <w:proofErr w:type="spellEnd"/>
      <w:r w:rsidR="00187BFF" w:rsidRPr="00187BFF">
        <w:rPr>
          <w:rFonts w:eastAsia="Times New Roman" w:cstheme="majorBidi"/>
          <w:color w:val="000000"/>
          <w:szCs w:val="28"/>
        </w:rPr>
        <w:t xml:space="preserve">, cholesterol, triglyceride, HDL, LDL, VLDL, and </w:t>
      </w:r>
      <w:proofErr w:type="spellStart"/>
      <w:r w:rsidR="00187BFF" w:rsidRPr="00187BFF">
        <w:rPr>
          <w:rFonts w:eastAsia="Times New Roman" w:cstheme="majorBidi"/>
          <w:color w:val="000000"/>
          <w:szCs w:val="28"/>
        </w:rPr>
        <w:t>myostatin</w:t>
      </w:r>
      <w:proofErr w:type="spellEnd"/>
      <w:r w:rsidR="00187BFF" w:rsidRPr="00187BFF">
        <w:rPr>
          <w:rFonts w:eastAsia="Times New Roman" w:cstheme="majorBidi"/>
          <w:color w:val="000000"/>
          <w:szCs w:val="28"/>
        </w:rPr>
        <w:t xml:space="preserve"> </w:t>
      </w:r>
      <w:r w:rsidR="00187BFF" w:rsidRPr="00187BFF">
        <w:rPr>
          <w:rFonts w:cstheme="majorBidi"/>
          <w:szCs w:val="28"/>
        </w:rPr>
        <w:t>showed a higher levels in patient than in control (</w:t>
      </w:r>
      <w:r w:rsidR="00187BFF" w:rsidRPr="00187BFF">
        <w:rPr>
          <w:rFonts w:eastAsia="Times New Roman" w:cstheme="majorBidi"/>
          <w:color w:val="000000"/>
          <w:szCs w:val="28"/>
        </w:rPr>
        <w:t>156.9880 vs 91.1440), (7.5660 vs 5.1560), (13.9190 vs 6.3408), (8.5928 vs 4.3254), (77.0955 vs 35.8797), (211.5625 vs 120.4149), (215.0857 vs 80.8269), (66.003 vs 26.539), (102.5416 vs 77.7102), (43.0171 vs 16.1654), (6.303 vs 0.313), respectively.</w:t>
      </w:r>
      <w:r w:rsidR="00187BFF">
        <w:rPr>
          <w:rFonts w:eastAsia="Times New Roman" w:cstheme="majorBidi"/>
          <w:color w:val="000000"/>
          <w:szCs w:val="28"/>
        </w:rPr>
        <w:t xml:space="preserve"> the levels of the studied parameters also showed a significant positive correlation between each other, except the correlation between </w:t>
      </w:r>
      <w:r w:rsidR="00187BFF" w:rsidRPr="00187BFF">
        <w:rPr>
          <w:rFonts w:eastAsia="Times New Roman" w:cstheme="majorBidi"/>
          <w:color w:val="000000"/>
          <w:szCs w:val="28"/>
        </w:rPr>
        <w:t xml:space="preserve"> </w:t>
      </w:r>
      <w:r w:rsidR="008D4AB7">
        <w:rPr>
          <w:rFonts w:eastAsia="Times New Roman" w:cstheme="majorBidi"/>
          <w:color w:val="000000"/>
          <w:szCs w:val="28"/>
        </w:rPr>
        <w:t xml:space="preserve">HOMO-IR and each of </w:t>
      </w:r>
      <w:proofErr w:type="spellStart"/>
      <w:r w:rsidR="008D4AB7">
        <w:rPr>
          <w:rFonts w:eastAsia="Times New Roman" w:cstheme="majorBidi"/>
          <w:color w:val="000000"/>
          <w:szCs w:val="28"/>
        </w:rPr>
        <w:t>preptin</w:t>
      </w:r>
      <w:proofErr w:type="spellEnd"/>
      <w:r w:rsidR="008D4AB7">
        <w:rPr>
          <w:rFonts w:eastAsia="Times New Roman" w:cstheme="majorBidi"/>
          <w:color w:val="000000"/>
          <w:szCs w:val="28"/>
        </w:rPr>
        <w:t xml:space="preserve">, insulin, triglycerides, LDL, VLDL. </w:t>
      </w:r>
    </w:p>
    <w:p w14:paraId="27C28EC2" w14:textId="77777777" w:rsidR="003500AC" w:rsidRPr="003500AC" w:rsidRDefault="003500AC" w:rsidP="003500AC">
      <w:pPr>
        <w:spacing w:line="276" w:lineRule="auto"/>
        <w:ind w:right="-90"/>
        <w:jc w:val="both"/>
        <w:rPr>
          <w:rFonts w:cstheme="majorBidi"/>
          <w:b/>
          <w:bCs/>
        </w:rPr>
      </w:pPr>
      <w:r w:rsidRPr="003500AC">
        <w:rPr>
          <w:rFonts w:eastAsia="Times New Roman" w:cstheme="majorBidi"/>
          <w:b/>
          <w:bCs/>
          <w:color w:val="000000"/>
          <w:szCs w:val="28"/>
        </w:rPr>
        <w:t>Keywords; correlation, Homo-IR, LDL, triglycerides and VLDL</w:t>
      </w:r>
    </w:p>
    <w:p w14:paraId="6DEB77E6" w14:textId="77777777" w:rsidR="005D7DB4" w:rsidRPr="00187BFF" w:rsidRDefault="005D7DB4" w:rsidP="009B35E5">
      <w:pPr>
        <w:spacing w:line="276" w:lineRule="auto"/>
        <w:rPr>
          <w:rFonts w:cstheme="majorBidi"/>
          <w:b/>
          <w:bCs/>
        </w:rPr>
      </w:pPr>
      <w:r w:rsidRPr="00187BFF">
        <w:rPr>
          <w:rFonts w:cstheme="majorBidi"/>
          <w:b/>
          <w:bCs/>
        </w:rPr>
        <w:t xml:space="preserve">Introduction </w:t>
      </w:r>
    </w:p>
    <w:p w14:paraId="5008D824" w14:textId="12F1A0DC" w:rsidR="0048565A" w:rsidRPr="0048565A" w:rsidRDefault="0048565A" w:rsidP="0048565A">
      <w:pPr>
        <w:spacing w:line="276" w:lineRule="auto"/>
        <w:jc w:val="both"/>
        <w:rPr>
          <w:rFonts w:cstheme="majorBidi"/>
          <w:color w:val="212121"/>
          <w:szCs w:val="28"/>
          <w:shd w:val="clear" w:color="auto" w:fill="FFFFFF"/>
        </w:rPr>
      </w:pPr>
      <w:r w:rsidRPr="0048565A">
        <w:rPr>
          <w:rFonts w:cstheme="majorBidi"/>
          <w:color w:val="212121"/>
          <w:szCs w:val="28"/>
          <w:shd w:val="clear" w:color="auto" w:fill="FFFFFF"/>
        </w:rPr>
        <w:t xml:space="preserve">It's reasonable to think that one of the most ancient human diseases is diabetes mellitus (DM). </w:t>
      </w:r>
      <w:r w:rsidR="00113FC2">
        <w:rPr>
          <w:rFonts w:cstheme="majorBidi"/>
          <w:color w:val="212121"/>
          <w:szCs w:val="28"/>
          <w:shd w:val="clear" w:color="auto" w:fill="FFFFFF"/>
        </w:rPr>
        <w:t xml:space="preserve">The metabolic syndrome originally included type 2 diabetes as one of its symptoms in 1988 [1]. The characteristics of type 2 </w:t>
      </w:r>
      <w:r w:rsidR="00113FC2">
        <w:rPr>
          <w:rFonts w:cstheme="majorBidi"/>
          <w:color w:val="212121"/>
          <w:szCs w:val="28"/>
          <w:shd w:val="clear" w:color="auto" w:fill="FFFFFF"/>
        </w:rPr>
        <w:lastRenderedPageBreak/>
        <w:t xml:space="preserve">diabetes include hyperglycemia, insulin resistance, and a relative insulin deficit. </w:t>
      </w:r>
      <w:r w:rsidRPr="0048565A">
        <w:rPr>
          <w:rFonts w:cstheme="majorBidi"/>
          <w:color w:val="212121"/>
          <w:szCs w:val="28"/>
          <w:shd w:val="clear" w:color="auto" w:fill="FFFFFF"/>
        </w:rPr>
        <w:t xml:space="preserve">, the most common form of DM [2]. Before, type 2 diabetes was thought to be an insulin-independent condition. </w:t>
      </w:r>
      <w:r w:rsidR="007B0E70" w:rsidRPr="007B0E70">
        <w:rPr>
          <w:rFonts w:cstheme="majorBidi"/>
          <w:color w:val="212121"/>
          <w:szCs w:val="28"/>
          <w:shd w:val="clear" w:color="auto" w:fill="FFFFFF"/>
        </w:rPr>
        <w:t>Diabetes type 2 is brought on by</w:t>
      </w:r>
      <w:r w:rsidRPr="0048565A">
        <w:rPr>
          <w:rFonts w:cstheme="majorBidi"/>
          <w:color w:val="212121"/>
          <w:szCs w:val="28"/>
          <w:shd w:val="clear" w:color="auto" w:fill="FFFFFF"/>
        </w:rPr>
        <w:t xml:space="preserve"> the interaction of environmental, genetic, and behavioral risk factors [3]. The primary contributing factors to type 2 diabetes are genetics and lifestyle decisions [4]. The formation of type 2 diabetes is widely acknowledged to be influenced by a number of lifestyle factors. These include binge drinking, smoking, being inactive physically, and leading a sedentary lifestyle [5]. According to reports, obesity is the root cause of around 55% of type 2 DM patients [6]. It is believed that the growth in juvenile obesity between the 1960s and 2000s contributed to the rise in type 2 DM in children and adolescents [7]. Environmental toxins might be a contributing factor to the recent rise in type 2 diabetes incidence. Bisphenol A, a component of several plastics, has been shown to have a marginally positive correlation with the frequency of type 2 diabetes [8]. </w:t>
      </w:r>
    </w:p>
    <w:p w14:paraId="28AF5C82" w14:textId="1FC360A2" w:rsidR="0048565A" w:rsidRDefault="0048565A" w:rsidP="007A5C04">
      <w:pPr>
        <w:spacing w:line="276" w:lineRule="auto"/>
        <w:jc w:val="both"/>
        <w:rPr>
          <w:rFonts w:cstheme="majorBidi"/>
          <w:color w:val="212121"/>
          <w:szCs w:val="28"/>
          <w:shd w:val="clear" w:color="auto" w:fill="FFFFFF"/>
        </w:rPr>
      </w:pPr>
      <w:r w:rsidRPr="0048565A">
        <w:rPr>
          <w:rFonts w:cstheme="majorBidi"/>
          <w:color w:val="212121"/>
          <w:szCs w:val="28"/>
          <w:shd w:val="clear" w:color="auto" w:fill="FFFFFF"/>
        </w:rPr>
        <w:t xml:space="preserve">Furthermore, despite the fact that studies have shown a high association between childhood obesity and type 2 diabetes, there is still much to learn about this connection. Although experts are currently looking into the connection between type 2 diabetes and environmental contaminants, it is still evident that there is a significant connection between the growing incidence of juvenile obesity and type 2 diabetes in children and adolescents. </w:t>
      </w:r>
      <w:proofErr w:type="spellStart"/>
      <w:r w:rsidRPr="0048565A">
        <w:rPr>
          <w:rFonts w:cstheme="majorBidi"/>
          <w:color w:val="212121"/>
          <w:szCs w:val="28"/>
          <w:shd w:val="clear" w:color="auto" w:fill="FFFFFF"/>
        </w:rPr>
        <w:t>Preptin</w:t>
      </w:r>
      <w:proofErr w:type="spellEnd"/>
      <w:r w:rsidRPr="0048565A">
        <w:rPr>
          <w:rFonts w:cstheme="majorBidi"/>
          <w:color w:val="212121"/>
          <w:szCs w:val="28"/>
          <w:shd w:val="clear" w:color="auto" w:fill="FFFFFF"/>
        </w:rPr>
        <w:t xml:space="preserve"> was discovered in rat experiments for the first time in 2001. Along with insulin, the pancreatic beta cells produce this peptide hormone, which has 34 amino acids [9]. </w:t>
      </w:r>
      <w:proofErr w:type="spellStart"/>
      <w:r w:rsidRPr="0048565A">
        <w:rPr>
          <w:rFonts w:cstheme="majorBidi"/>
          <w:color w:val="212121"/>
          <w:szCs w:val="28"/>
          <w:shd w:val="clear" w:color="auto" w:fill="FFFFFF"/>
        </w:rPr>
        <w:t>Preptin</w:t>
      </w:r>
      <w:proofErr w:type="spellEnd"/>
      <w:r w:rsidRPr="0048565A">
        <w:rPr>
          <w:rFonts w:cstheme="majorBidi"/>
          <w:color w:val="212121"/>
          <w:szCs w:val="28"/>
          <w:shd w:val="clear" w:color="auto" w:fill="FFFFFF"/>
        </w:rPr>
        <w:t xml:space="preserve">, an endocrine peptide, is thought to activate the </w:t>
      </w:r>
      <w:proofErr w:type="spellStart"/>
      <w:r w:rsidRPr="0048565A">
        <w:rPr>
          <w:rFonts w:cstheme="majorBidi"/>
          <w:color w:val="212121"/>
          <w:szCs w:val="28"/>
          <w:shd w:val="clear" w:color="auto" w:fill="FFFFFF"/>
        </w:rPr>
        <w:t>insulinlike</w:t>
      </w:r>
      <w:proofErr w:type="spellEnd"/>
      <w:r w:rsidRPr="0048565A">
        <w:rPr>
          <w:rFonts w:cstheme="majorBidi"/>
          <w:color w:val="212121"/>
          <w:szCs w:val="28"/>
          <w:shd w:val="clear" w:color="auto" w:fill="FFFFFF"/>
        </w:rPr>
        <w:t xml:space="preserve"> growth factor receptor 2 (IGF2R), which, together with protein C and phospholipase C, results in calcium-dependent insulin secretion when the level of glucose is high [10]. Similar to how insulin affects bone metabolism, </w:t>
      </w:r>
      <w:proofErr w:type="spellStart"/>
      <w:r w:rsidRPr="0048565A">
        <w:rPr>
          <w:rFonts w:cstheme="majorBidi"/>
          <w:color w:val="212121"/>
          <w:szCs w:val="28"/>
          <w:shd w:val="clear" w:color="auto" w:fill="FFFFFF"/>
        </w:rPr>
        <w:t>preptin</w:t>
      </w:r>
      <w:proofErr w:type="spellEnd"/>
      <w:r w:rsidRPr="0048565A">
        <w:rPr>
          <w:rFonts w:cstheme="majorBidi"/>
          <w:color w:val="212121"/>
          <w:szCs w:val="28"/>
          <w:shd w:val="clear" w:color="auto" w:fill="FFFFFF"/>
        </w:rPr>
        <w:t xml:space="preserve"> also influences it by increasing cellular differentiation and changing h</w:t>
      </w:r>
      <w:bookmarkStart w:id="0" w:name="_GoBack"/>
      <w:bookmarkEnd w:id="0"/>
      <w:r w:rsidRPr="0048565A">
        <w:rPr>
          <w:rFonts w:cstheme="majorBidi"/>
          <w:color w:val="212121"/>
          <w:szCs w:val="28"/>
          <w:shd w:val="clear" w:color="auto" w:fill="FFFFFF"/>
        </w:rPr>
        <w:t xml:space="preserve">ow osteoblasts and osteoclasts function [11]. </w:t>
      </w:r>
      <w:proofErr w:type="spellStart"/>
      <w:r w:rsidRPr="0048565A">
        <w:rPr>
          <w:rFonts w:cstheme="majorBidi"/>
          <w:color w:val="212121"/>
          <w:szCs w:val="28"/>
          <w:shd w:val="clear" w:color="auto" w:fill="FFFFFF"/>
        </w:rPr>
        <w:t>Preptin</w:t>
      </w:r>
      <w:proofErr w:type="spellEnd"/>
      <w:r w:rsidRPr="0048565A">
        <w:rPr>
          <w:rFonts w:cstheme="majorBidi"/>
          <w:color w:val="212121"/>
          <w:szCs w:val="28"/>
          <w:shd w:val="clear" w:color="auto" w:fill="FFFFFF"/>
        </w:rPr>
        <w:t xml:space="preserve"> is involved in metabolic functions. In T2DM patients, </w:t>
      </w:r>
      <w:proofErr w:type="spellStart"/>
      <w:r w:rsidRPr="0048565A">
        <w:rPr>
          <w:rFonts w:cstheme="majorBidi"/>
          <w:color w:val="212121"/>
          <w:szCs w:val="28"/>
          <w:shd w:val="clear" w:color="auto" w:fill="FFFFFF"/>
        </w:rPr>
        <w:t>preptin</w:t>
      </w:r>
      <w:proofErr w:type="spellEnd"/>
      <w:r w:rsidRPr="0048565A">
        <w:rPr>
          <w:rFonts w:cstheme="majorBidi"/>
          <w:color w:val="212121"/>
          <w:szCs w:val="28"/>
          <w:shd w:val="clear" w:color="auto" w:fill="FFFFFF"/>
        </w:rPr>
        <w:t xml:space="preserve"> has only been the focus of a very limited number of studies</w:t>
      </w:r>
      <w:r w:rsidR="00612913">
        <w:rPr>
          <w:rFonts w:cstheme="majorBidi"/>
          <w:color w:val="212121"/>
          <w:szCs w:val="28"/>
          <w:shd w:val="clear" w:color="auto" w:fill="FFFFFF"/>
        </w:rPr>
        <w:t>.</w:t>
      </w:r>
    </w:p>
    <w:p w14:paraId="584DC2D6" w14:textId="77777777" w:rsidR="00612913" w:rsidRDefault="00612913" w:rsidP="007A5C04">
      <w:pPr>
        <w:spacing w:line="276" w:lineRule="auto"/>
        <w:jc w:val="both"/>
        <w:rPr>
          <w:rFonts w:cstheme="majorBidi"/>
          <w:b/>
          <w:bCs/>
        </w:rPr>
      </w:pPr>
    </w:p>
    <w:p w14:paraId="3A385FE3" w14:textId="77777777" w:rsidR="00612913" w:rsidRDefault="00612913" w:rsidP="007A5C04">
      <w:pPr>
        <w:spacing w:line="276" w:lineRule="auto"/>
        <w:jc w:val="both"/>
        <w:rPr>
          <w:rFonts w:cstheme="majorBidi"/>
          <w:b/>
          <w:bCs/>
        </w:rPr>
      </w:pPr>
    </w:p>
    <w:p w14:paraId="63EC62F1" w14:textId="2C03CBD4" w:rsidR="005D7DB4" w:rsidRPr="00187BFF" w:rsidRDefault="005D7DB4" w:rsidP="007A5C04">
      <w:pPr>
        <w:spacing w:line="276" w:lineRule="auto"/>
        <w:jc w:val="both"/>
        <w:rPr>
          <w:rFonts w:cstheme="majorBidi"/>
          <w:b/>
          <w:bCs/>
        </w:rPr>
      </w:pPr>
      <w:r w:rsidRPr="00187BFF">
        <w:rPr>
          <w:rFonts w:cstheme="majorBidi"/>
          <w:b/>
          <w:bCs/>
        </w:rPr>
        <w:lastRenderedPageBreak/>
        <w:t>Methods</w:t>
      </w:r>
    </w:p>
    <w:p w14:paraId="7E9CA35E" w14:textId="068683B3" w:rsidR="001E77A5" w:rsidRPr="00187BFF" w:rsidRDefault="001E77A5" w:rsidP="009B35E5">
      <w:pPr>
        <w:spacing w:line="276" w:lineRule="auto"/>
        <w:ind w:right="-90" w:firstLine="720"/>
        <w:jc w:val="both"/>
        <w:rPr>
          <w:rFonts w:cstheme="majorBidi"/>
          <w:szCs w:val="28"/>
        </w:rPr>
      </w:pPr>
      <w:r w:rsidRPr="00187BFF">
        <w:rPr>
          <w:rFonts w:cstheme="majorBidi"/>
          <w:szCs w:val="28"/>
        </w:rPr>
        <w:t xml:space="preserve">This study included fifty patients suffering from diabetic mellitus who were attending Baghdad Teaching Hospital, asking for therapy or checking their status. All the subjects who included in this study have been notified for the research purpose. </w:t>
      </w:r>
      <w:r w:rsidR="004972E7" w:rsidRPr="00187BFF">
        <w:rPr>
          <w:rFonts w:cstheme="majorBidi"/>
          <w:szCs w:val="28"/>
        </w:rPr>
        <w:t xml:space="preserve">Another 50 healthy subjects have </w:t>
      </w:r>
      <w:r w:rsidR="00B460D0">
        <w:rPr>
          <w:rFonts w:cstheme="majorBidi"/>
          <w:szCs w:val="28"/>
        </w:rPr>
        <w:t xml:space="preserve">involved in the research </w:t>
      </w:r>
      <w:r w:rsidR="004972E7" w:rsidRPr="00187BFF">
        <w:rPr>
          <w:rFonts w:cstheme="majorBidi"/>
          <w:szCs w:val="28"/>
        </w:rPr>
        <w:t xml:space="preserve">to perform </w:t>
      </w:r>
      <w:r w:rsidR="00817DAD" w:rsidRPr="00187BFF">
        <w:rPr>
          <w:rFonts w:cstheme="majorBidi"/>
          <w:szCs w:val="28"/>
        </w:rPr>
        <w:t xml:space="preserve">comparison. </w:t>
      </w:r>
    </w:p>
    <w:p w14:paraId="5A345BF6" w14:textId="748E2645" w:rsidR="00817DAD" w:rsidRPr="00187BFF" w:rsidRDefault="00B460D0" w:rsidP="009B35E5">
      <w:pPr>
        <w:spacing w:line="276" w:lineRule="auto"/>
        <w:ind w:right="-90" w:firstLine="720"/>
        <w:jc w:val="both"/>
        <w:rPr>
          <w:rFonts w:cstheme="majorBidi"/>
          <w:szCs w:val="28"/>
        </w:rPr>
      </w:pPr>
      <w:r>
        <w:rPr>
          <w:rFonts w:cstheme="majorBidi"/>
          <w:szCs w:val="28"/>
        </w:rPr>
        <w:t xml:space="preserve">Samples of blood taken from </w:t>
      </w:r>
      <w:r w:rsidR="00817DAD" w:rsidRPr="00187BFF">
        <w:rPr>
          <w:rFonts w:cstheme="majorBidi"/>
          <w:szCs w:val="28"/>
        </w:rPr>
        <w:t xml:space="preserve">both control and patients. The samples collection were done during the fasting status of the subjects using disposable syringe. The drawn blood divided into two parts, the first one (2ml) kept in the EDTA tube (in order to do the HBA1c) while the second part kept in the gel tube (3ml) for about fifteen minutes then </w:t>
      </w:r>
      <w:proofErr w:type="spellStart"/>
      <w:r w:rsidR="00817DAD" w:rsidRPr="00187BFF">
        <w:rPr>
          <w:rFonts w:cstheme="majorBidi"/>
          <w:szCs w:val="28"/>
        </w:rPr>
        <w:t>centerfuged</w:t>
      </w:r>
      <w:proofErr w:type="spellEnd"/>
      <w:r w:rsidR="00817DAD" w:rsidRPr="00187BFF">
        <w:rPr>
          <w:rFonts w:cstheme="majorBidi"/>
          <w:szCs w:val="28"/>
        </w:rPr>
        <w:t xml:space="preserve"> at 1500- 2000 </w:t>
      </w:r>
      <w:proofErr w:type="spellStart"/>
      <w:r w:rsidR="00817DAD" w:rsidRPr="00187BFF">
        <w:rPr>
          <w:rFonts w:cstheme="majorBidi"/>
          <w:szCs w:val="28"/>
        </w:rPr>
        <w:t>Xg</w:t>
      </w:r>
      <w:proofErr w:type="spellEnd"/>
      <w:r w:rsidR="00817DAD" w:rsidRPr="00187BFF">
        <w:rPr>
          <w:rFonts w:cstheme="majorBidi"/>
          <w:szCs w:val="28"/>
        </w:rPr>
        <w:t xml:space="preserve"> for 5 minutes and then transferred into a new plane tube and stored at (-20˚C).</w:t>
      </w:r>
    </w:p>
    <w:p w14:paraId="25B8CE4D" w14:textId="77777777" w:rsidR="00817DAD" w:rsidRPr="00187BFF" w:rsidRDefault="00817DAD" w:rsidP="009B35E5">
      <w:pPr>
        <w:tabs>
          <w:tab w:val="left" w:pos="990"/>
          <w:tab w:val="left" w:pos="8730"/>
        </w:tabs>
        <w:spacing w:after="0" w:line="276" w:lineRule="auto"/>
        <w:ind w:right="-90"/>
        <w:jc w:val="both"/>
        <w:rPr>
          <w:rFonts w:eastAsia="Calibri" w:cstheme="majorBidi"/>
          <w:szCs w:val="28"/>
          <w:lang w:bidi="ar-IQ"/>
        </w:rPr>
      </w:pPr>
      <w:r w:rsidRPr="00187BFF">
        <w:rPr>
          <w:rFonts w:eastAsia="Calibri" w:cstheme="majorBidi"/>
          <w:szCs w:val="28"/>
          <w:lang w:bidi="ar-IQ"/>
        </w:rPr>
        <w:t>Calculation of Body mass index (BMI) was done by dividing the square of the height: BMI = weight (kg)/height</w:t>
      </w:r>
      <w:r w:rsidRPr="00187BFF">
        <w:rPr>
          <w:rFonts w:eastAsia="Calibri" w:cstheme="majorBidi"/>
          <w:szCs w:val="28"/>
          <w:rtl/>
          <w:lang w:bidi="ar-IQ"/>
        </w:rPr>
        <w:t xml:space="preserve"> </w:t>
      </w:r>
      <w:r w:rsidRPr="00187BFF">
        <w:rPr>
          <w:rFonts w:eastAsia="Calibri" w:cstheme="majorBidi"/>
          <w:szCs w:val="28"/>
          <w:lang w:bidi="ar-IQ"/>
        </w:rPr>
        <w:t>(m</w:t>
      </w:r>
      <w:r w:rsidRPr="00187BFF">
        <w:rPr>
          <w:rFonts w:eastAsia="Calibri" w:cstheme="majorBidi"/>
          <w:szCs w:val="28"/>
          <w:vertAlign w:val="superscript"/>
          <w:lang w:bidi="ar-IQ"/>
        </w:rPr>
        <w:t>2</w:t>
      </w:r>
      <w:r w:rsidRPr="00187BFF">
        <w:rPr>
          <w:rFonts w:eastAsia="Calibri" w:cstheme="majorBidi"/>
          <w:szCs w:val="28"/>
          <w:lang w:bidi="ar-IQ"/>
        </w:rPr>
        <w:t>).</w:t>
      </w:r>
    </w:p>
    <w:p w14:paraId="6B9EBD4A" w14:textId="77777777" w:rsidR="00101FD3" w:rsidRDefault="00101FD3" w:rsidP="009B35E5">
      <w:pPr>
        <w:tabs>
          <w:tab w:val="left" w:pos="990"/>
          <w:tab w:val="left" w:pos="8730"/>
        </w:tabs>
        <w:autoSpaceDE w:val="0"/>
        <w:autoSpaceDN w:val="0"/>
        <w:adjustRightInd w:val="0"/>
        <w:spacing w:before="240" w:after="120" w:line="276" w:lineRule="auto"/>
        <w:ind w:right="-90" w:firstLine="720"/>
        <w:jc w:val="both"/>
        <w:rPr>
          <w:rFonts w:cstheme="majorBidi"/>
          <w:szCs w:val="28"/>
        </w:rPr>
      </w:pPr>
      <w:r w:rsidRPr="00101FD3">
        <w:rPr>
          <w:rFonts w:cstheme="majorBidi"/>
          <w:szCs w:val="28"/>
        </w:rPr>
        <w:t xml:space="preserve">Fasting All patients and controls had their blood glucose levels checked in accordance with the Braham and </w:t>
      </w:r>
      <w:proofErr w:type="spellStart"/>
      <w:r w:rsidRPr="00101FD3">
        <w:rPr>
          <w:rFonts w:cstheme="majorBidi"/>
          <w:szCs w:val="28"/>
        </w:rPr>
        <w:t>Tindoer</w:t>
      </w:r>
      <w:proofErr w:type="spellEnd"/>
      <w:r w:rsidRPr="00101FD3">
        <w:rPr>
          <w:rFonts w:cstheme="majorBidi"/>
          <w:szCs w:val="28"/>
        </w:rPr>
        <w:t xml:space="preserve"> (1972) theory. According to this theory, glucose oxidase converts glucose to gluconate, which releases hydrogen peroxide. Following this reaction, </w:t>
      </w:r>
      <w:proofErr w:type="spellStart"/>
      <w:r w:rsidRPr="00101FD3">
        <w:rPr>
          <w:rFonts w:cstheme="majorBidi"/>
          <w:szCs w:val="28"/>
        </w:rPr>
        <w:t>quinonimine</w:t>
      </w:r>
      <w:proofErr w:type="spellEnd"/>
      <w:r w:rsidRPr="00101FD3">
        <w:rPr>
          <w:rFonts w:cstheme="majorBidi"/>
          <w:szCs w:val="28"/>
        </w:rPr>
        <w:t xml:space="preserve"> is produced and detected spectrophotometrically at 505 nm by reacting hydrogen peroxide with phenol and 4- </w:t>
      </w:r>
      <w:proofErr w:type="spellStart"/>
      <w:r w:rsidRPr="00101FD3">
        <w:rPr>
          <w:rFonts w:cstheme="majorBidi"/>
          <w:szCs w:val="28"/>
        </w:rPr>
        <w:t>aminoantipyrine</w:t>
      </w:r>
      <w:proofErr w:type="spellEnd"/>
      <w:r w:rsidRPr="00101FD3">
        <w:rPr>
          <w:rFonts w:cstheme="majorBidi"/>
          <w:szCs w:val="28"/>
        </w:rPr>
        <w:t xml:space="preserve"> in the presence of peroxidase.</w:t>
      </w:r>
    </w:p>
    <w:p w14:paraId="3EB4E8E5" w14:textId="0813688E" w:rsidR="006F6528" w:rsidRDefault="002D4753" w:rsidP="009B35E5">
      <w:pPr>
        <w:tabs>
          <w:tab w:val="left" w:pos="990"/>
          <w:tab w:val="left" w:pos="8730"/>
        </w:tabs>
        <w:autoSpaceDE w:val="0"/>
        <w:autoSpaceDN w:val="0"/>
        <w:adjustRightInd w:val="0"/>
        <w:spacing w:before="240" w:after="120" w:line="276" w:lineRule="auto"/>
        <w:ind w:right="-90" w:firstLine="720"/>
        <w:jc w:val="both"/>
        <w:rPr>
          <w:rFonts w:cstheme="majorBidi"/>
          <w:szCs w:val="28"/>
        </w:rPr>
      </w:pPr>
      <w:r w:rsidRPr="002D4753">
        <w:rPr>
          <w:rFonts w:cstheme="majorBidi"/>
          <w:szCs w:val="28"/>
        </w:rPr>
        <w:t xml:space="preserve">Using the </w:t>
      </w:r>
      <w:proofErr w:type="spellStart"/>
      <w:r w:rsidRPr="002D4753">
        <w:rPr>
          <w:rFonts w:cstheme="majorBidi"/>
          <w:szCs w:val="28"/>
        </w:rPr>
        <w:t>NycoCard</w:t>
      </w:r>
      <w:proofErr w:type="spellEnd"/>
      <w:r w:rsidRPr="002D4753">
        <w:rPr>
          <w:rFonts w:cstheme="majorBidi"/>
          <w:szCs w:val="28"/>
        </w:rPr>
        <w:t xml:space="preserve"> Reader II, the amount of glycated hemoglobin (HbA1c) was measured in all patients and controls.</w:t>
      </w:r>
    </w:p>
    <w:p w14:paraId="344F6E0F" w14:textId="77777777" w:rsidR="002176BD" w:rsidRPr="002176BD" w:rsidRDefault="002176BD" w:rsidP="002176BD">
      <w:pPr>
        <w:tabs>
          <w:tab w:val="left" w:pos="990"/>
          <w:tab w:val="left" w:pos="8730"/>
        </w:tabs>
        <w:autoSpaceDE w:val="0"/>
        <w:autoSpaceDN w:val="0"/>
        <w:adjustRightInd w:val="0"/>
        <w:spacing w:before="240" w:after="120" w:line="276" w:lineRule="auto"/>
        <w:ind w:right="-90" w:firstLine="720"/>
        <w:jc w:val="both"/>
        <w:rPr>
          <w:rFonts w:cstheme="majorBidi"/>
          <w:szCs w:val="28"/>
        </w:rPr>
      </w:pPr>
      <w:r w:rsidRPr="002176BD">
        <w:rPr>
          <w:rFonts w:cstheme="majorBidi"/>
          <w:szCs w:val="28"/>
        </w:rPr>
        <w:t xml:space="preserve">For this reason, total blood cholesterol was measured using a </w:t>
      </w:r>
      <w:proofErr w:type="spellStart"/>
      <w:r w:rsidRPr="002176BD">
        <w:rPr>
          <w:rFonts w:cstheme="majorBidi"/>
          <w:szCs w:val="28"/>
        </w:rPr>
        <w:t>Biolabo</w:t>
      </w:r>
      <w:proofErr w:type="spellEnd"/>
      <w:r w:rsidRPr="002176BD">
        <w:rPr>
          <w:rFonts w:cstheme="majorBidi"/>
          <w:szCs w:val="28"/>
        </w:rPr>
        <w:t xml:space="preserve"> laboratory kit; the method of measurement was based on the enzymatic hydrolysis. The amount of the produced red dye </w:t>
      </w:r>
      <w:proofErr w:type="spellStart"/>
      <w:r w:rsidRPr="002176BD">
        <w:rPr>
          <w:rFonts w:cstheme="majorBidi"/>
          <w:szCs w:val="28"/>
        </w:rPr>
        <w:t>quinonimide</w:t>
      </w:r>
      <w:proofErr w:type="spellEnd"/>
      <w:r w:rsidRPr="002176BD">
        <w:rPr>
          <w:rFonts w:cstheme="majorBidi"/>
          <w:szCs w:val="28"/>
        </w:rPr>
        <w:t xml:space="preserve"> is related to the level of cholesterol; </w:t>
      </w:r>
      <w:proofErr w:type="spellStart"/>
      <w:r w:rsidRPr="002176BD">
        <w:rPr>
          <w:rFonts w:cstheme="majorBidi"/>
          <w:szCs w:val="28"/>
        </w:rPr>
        <w:t>quinonimine</w:t>
      </w:r>
      <w:proofErr w:type="spellEnd"/>
      <w:r w:rsidRPr="002176BD">
        <w:rPr>
          <w:rFonts w:cstheme="majorBidi"/>
          <w:szCs w:val="28"/>
        </w:rPr>
        <w:t xml:space="preserve"> absorbance was measured using a spectrophotometer at 500 nm. </w:t>
      </w:r>
    </w:p>
    <w:p w14:paraId="154B7D49" w14:textId="77777777" w:rsidR="005332E6" w:rsidRDefault="002176BD" w:rsidP="009B35E5">
      <w:pPr>
        <w:tabs>
          <w:tab w:val="left" w:pos="720"/>
        </w:tabs>
        <w:spacing w:after="0" w:line="276" w:lineRule="auto"/>
        <w:ind w:right="-90"/>
        <w:jc w:val="both"/>
        <w:rPr>
          <w:rFonts w:cstheme="majorBidi"/>
          <w:szCs w:val="28"/>
        </w:rPr>
      </w:pPr>
      <w:r w:rsidRPr="002176BD">
        <w:rPr>
          <w:rFonts w:cstheme="majorBidi"/>
          <w:szCs w:val="28"/>
        </w:rPr>
        <w:t xml:space="preserve">Glycerol and fatty acids were digested by enzymes to identify the triglycerides. The amount of red dye </w:t>
      </w:r>
      <w:proofErr w:type="spellStart"/>
      <w:r w:rsidRPr="002176BD">
        <w:rPr>
          <w:rFonts w:cstheme="majorBidi"/>
          <w:szCs w:val="28"/>
        </w:rPr>
        <w:t>quinonimide</w:t>
      </w:r>
      <w:proofErr w:type="spellEnd"/>
      <w:r w:rsidRPr="002176BD">
        <w:rPr>
          <w:rFonts w:cstheme="majorBidi"/>
          <w:szCs w:val="28"/>
        </w:rPr>
        <w:t xml:space="preserve"> produced is inversely </w:t>
      </w:r>
      <w:r w:rsidRPr="002176BD">
        <w:rPr>
          <w:rFonts w:cstheme="majorBidi"/>
          <w:szCs w:val="28"/>
        </w:rPr>
        <w:lastRenderedPageBreak/>
        <w:t xml:space="preserve">related to the level of cholesterol. Using a spectrophotometer, the </w:t>
      </w:r>
      <w:proofErr w:type="spellStart"/>
      <w:r w:rsidRPr="002176BD">
        <w:rPr>
          <w:rFonts w:cstheme="majorBidi"/>
          <w:szCs w:val="28"/>
        </w:rPr>
        <w:t>quinonimine</w:t>
      </w:r>
      <w:proofErr w:type="spellEnd"/>
      <w:r w:rsidRPr="002176BD">
        <w:rPr>
          <w:rFonts w:cstheme="majorBidi"/>
          <w:szCs w:val="28"/>
        </w:rPr>
        <w:t xml:space="preserve"> absorbance was measured at 500 nm.</w:t>
      </w:r>
    </w:p>
    <w:p w14:paraId="03CA6F7C" w14:textId="56F8AD89" w:rsidR="00A95A6A" w:rsidRDefault="002077A8" w:rsidP="005D54C7">
      <w:pPr>
        <w:tabs>
          <w:tab w:val="left" w:pos="720"/>
        </w:tabs>
        <w:spacing w:after="0" w:line="276" w:lineRule="auto"/>
        <w:ind w:right="-90"/>
        <w:jc w:val="both"/>
        <w:rPr>
          <w:rFonts w:cstheme="majorBidi"/>
          <w:szCs w:val="28"/>
          <w:lang w:bidi="ar-IQ"/>
        </w:rPr>
      </w:pPr>
      <w:r w:rsidRPr="00187BFF">
        <w:rPr>
          <w:rFonts w:cstheme="majorBidi"/>
          <w:szCs w:val="28"/>
          <w:lang w:bidi="ar-IQ"/>
        </w:rPr>
        <w:tab/>
      </w:r>
      <w:r w:rsidR="005D54C7" w:rsidRPr="005D54C7">
        <w:rPr>
          <w:rFonts w:cstheme="majorBidi"/>
          <w:szCs w:val="28"/>
          <w:lang w:bidi="ar-IQ"/>
        </w:rPr>
        <w:t xml:space="preserve">Using </w:t>
      </w:r>
      <w:proofErr w:type="spellStart"/>
      <w:r w:rsidR="005D54C7" w:rsidRPr="005D54C7">
        <w:rPr>
          <w:rFonts w:cstheme="majorBidi"/>
          <w:szCs w:val="28"/>
          <w:lang w:bidi="ar-IQ"/>
        </w:rPr>
        <w:t>Friedwald's</w:t>
      </w:r>
      <w:proofErr w:type="spellEnd"/>
      <w:r w:rsidR="005D54C7" w:rsidRPr="005D54C7">
        <w:rPr>
          <w:rFonts w:cstheme="majorBidi"/>
          <w:szCs w:val="28"/>
          <w:lang w:bidi="ar-IQ"/>
        </w:rPr>
        <w:t xml:space="preserve"> method, LDL cholesterol may be quantitatively determined from total cholesterol, triglycerides, and the concentration of HDL cholesterol: The formula for calculating LDL is LDL = Total Cholesterol - HDL Cholesterol - Triglyceride/5</w:t>
      </w:r>
      <w:r w:rsidR="00A95A6A">
        <w:rPr>
          <w:rFonts w:cstheme="majorBidi"/>
          <w:szCs w:val="28"/>
          <w:lang w:bidi="ar-IQ"/>
        </w:rPr>
        <w:t>.</w:t>
      </w:r>
    </w:p>
    <w:p w14:paraId="59E790DA" w14:textId="61FB6123" w:rsidR="005D54C7" w:rsidRDefault="005D54C7" w:rsidP="005D54C7">
      <w:pPr>
        <w:tabs>
          <w:tab w:val="left" w:pos="720"/>
        </w:tabs>
        <w:spacing w:after="0" w:line="276" w:lineRule="auto"/>
        <w:ind w:right="-90"/>
        <w:jc w:val="both"/>
        <w:rPr>
          <w:rFonts w:cstheme="majorBidi"/>
          <w:szCs w:val="28"/>
          <w:lang w:bidi="ar-IQ"/>
        </w:rPr>
      </w:pPr>
      <w:r w:rsidRPr="005D54C7">
        <w:rPr>
          <w:rFonts w:cstheme="majorBidi"/>
          <w:szCs w:val="28"/>
          <w:lang w:bidi="ar-IQ"/>
        </w:rPr>
        <w:t>VLDL concentration is equal to one-fifth of serum TG.</w:t>
      </w:r>
    </w:p>
    <w:p w14:paraId="395FBE73" w14:textId="499450AB" w:rsidR="00817DAD" w:rsidRPr="00187BFF" w:rsidRDefault="004B1AF5" w:rsidP="005D54C7">
      <w:pPr>
        <w:tabs>
          <w:tab w:val="left" w:pos="720"/>
        </w:tabs>
        <w:spacing w:after="0" w:line="276" w:lineRule="auto"/>
        <w:ind w:right="-90"/>
        <w:jc w:val="both"/>
        <w:rPr>
          <w:rFonts w:eastAsia="Calibri" w:cstheme="majorBidi"/>
          <w:szCs w:val="28"/>
          <w:lang w:bidi="ar-IQ"/>
        </w:rPr>
      </w:pPr>
      <w:r w:rsidRPr="00187BFF">
        <w:rPr>
          <w:rFonts w:eastAsia="Calibri" w:cstheme="majorBidi"/>
          <w:szCs w:val="28"/>
          <w:lang w:bidi="ar-IQ"/>
        </w:rPr>
        <w:tab/>
      </w:r>
      <w:r w:rsidR="00EA0A7D" w:rsidRPr="00187BFF">
        <w:rPr>
          <w:rFonts w:eastAsia="Calibri" w:cstheme="majorBidi"/>
          <w:szCs w:val="28"/>
          <w:lang w:bidi="ar-IQ"/>
        </w:rPr>
        <w:t>Insulin levels have been estimated by following the instructions provided by the commercial kit of ELISA (</w:t>
      </w:r>
      <w:r w:rsidRPr="00187BFF">
        <w:rPr>
          <w:rFonts w:eastAsia="Calibri" w:cstheme="majorBidi"/>
          <w:szCs w:val="28"/>
          <w:lang w:bidi="ar-IQ"/>
        </w:rPr>
        <w:t xml:space="preserve">E0010Hu). And levels of </w:t>
      </w:r>
      <w:proofErr w:type="spellStart"/>
      <w:r w:rsidRPr="00187BFF">
        <w:rPr>
          <w:rFonts w:eastAsia="Calibri" w:cstheme="majorBidi"/>
          <w:szCs w:val="28"/>
          <w:lang w:bidi="ar-IQ"/>
        </w:rPr>
        <w:t>Preptin</w:t>
      </w:r>
      <w:proofErr w:type="spellEnd"/>
      <w:r w:rsidRPr="00187BFF">
        <w:rPr>
          <w:rFonts w:eastAsia="Calibri" w:cstheme="majorBidi"/>
          <w:szCs w:val="28"/>
          <w:lang w:bidi="ar-IQ"/>
        </w:rPr>
        <w:t xml:space="preserve"> have been estimated by using the Kit (E1448Hu). And serum levels of </w:t>
      </w:r>
      <w:proofErr w:type="spellStart"/>
      <w:r w:rsidRPr="00187BFF">
        <w:rPr>
          <w:rFonts w:eastAsia="Calibri" w:cstheme="majorBidi"/>
          <w:szCs w:val="28"/>
          <w:lang w:bidi="ar-IQ"/>
        </w:rPr>
        <w:t>Myostatin</w:t>
      </w:r>
      <w:proofErr w:type="spellEnd"/>
      <w:r w:rsidRPr="00187BFF">
        <w:rPr>
          <w:rFonts w:eastAsia="Calibri" w:cstheme="majorBidi"/>
          <w:szCs w:val="28"/>
          <w:lang w:bidi="ar-IQ"/>
        </w:rPr>
        <w:t xml:space="preserve"> have been estimated by using the commercial kit (E0403Hu).</w:t>
      </w:r>
    </w:p>
    <w:p w14:paraId="291A15EC" w14:textId="77777777" w:rsidR="00817DAD" w:rsidRPr="00187BFF" w:rsidRDefault="00817DAD" w:rsidP="009B35E5">
      <w:pPr>
        <w:spacing w:line="276" w:lineRule="auto"/>
        <w:rPr>
          <w:rFonts w:cstheme="majorBidi"/>
        </w:rPr>
      </w:pPr>
    </w:p>
    <w:p w14:paraId="68C7D7E6" w14:textId="77777777" w:rsidR="005D7DB4" w:rsidRPr="00187BFF" w:rsidRDefault="005D7DB4" w:rsidP="009B35E5">
      <w:pPr>
        <w:spacing w:line="276" w:lineRule="auto"/>
        <w:rPr>
          <w:rFonts w:cstheme="majorBidi"/>
          <w:b/>
          <w:bCs/>
        </w:rPr>
      </w:pPr>
      <w:r w:rsidRPr="00187BFF">
        <w:rPr>
          <w:rFonts w:cstheme="majorBidi"/>
          <w:b/>
          <w:bCs/>
        </w:rPr>
        <w:t xml:space="preserve">Results </w:t>
      </w:r>
    </w:p>
    <w:p w14:paraId="55B2723D" w14:textId="77777777" w:rsidR="009C7B57" w:rsidRPr="00187BFF" w:rsidRDefault="009C7B57" w:rsidP="009B35E5">
      <w:pPr>
        <w:spacing w:line="276" w:lineRule="auto"/>
        <w:ind w:firstLine="720"/>
        <w:jc w:val="both"/>
        <w:rPr>
          <w:rFonts w:cstheme="majorBidi"/>
        </w:rPr>
      </w:pPr>
      <w:r w:rsidRPr="00187BFF">
        <w:rPr>
          <w:rFonts w:cstheme="majorBidi"/>
        </w:rPr>
        <w:t>Distribution of the studied samples according to demographic parameters are shown in table (1). According the age group the distribution showed none-significant difference between the control and patients (chi-square= 1.661, P-Value= 0.894). None-significant difference also shown with the distribution according to the blood groups</w:t>
      </w:r>
      <w:r w:rsidR="006F59EE" w:rsidRPr="00187BFF">
        <w:rPr>
          <w:rFonts w:cstheme="majorBidi"/>
        </w:rPr>
        <w:t xml:space="preserve"> (chi-square= 4.262, P-Value= 0.748)</w:t>
      </w:r>
      <w:r w:rsidRPr="00187BFF">
        <w:rPr>
          <w:rFonts w:cstheme="majorBidi"/>
        </w:rPr>
        <w:t xml:space="preserve">. </w:t>
      </w:r>
      <w:r w:rsidR="006F59EE" w:rsidRPr="00187BFF">
        <w:rPr>
          <w:rFonts w:cstheme="majorBidi"/>
        </w:rPr>
        <w:t>The</w:t>
      </w:r>
      <w:r w:rsidRPr="00187BFF">
        <w:rPr>
          <w:rFonts w:cstheme="majorBidi"/>
        </w:rPr>
        <w:t xml:space="preserve"> results </w:t>
      </w:r>
      <w:r w:rsidR="006F59EE" w:rsidRPr="00187BFF">
        <w:rPr>
          <w:rFonts w:cstheme="majorBidi"/>
        </w:rPr>
        <w:t xml:space="preserve">of samples distribution according to gender also showed none-significant difference between studied groups (chi-square= 1.46, P-Value= 0.157). The patients samples recorder a </w:t>
      </w:r>
      <w:r w:rsidR="008F511D" w:rsidRPr="00187BFF">
        <w:rPr>
          <w:rFonts w:cstheme="majorBidi"/>
        </w:rPr>
        <w:t xml:space="preserve">significant (P-value= 0.001) </w:t>
      </w:r>
      <w:r w:rsidR="006F59EE" w:rsidRPr="00187BFF">
        <w:rPr>
          <w:rFonts w:cstheme="majorBidi"/>
        </w:rPr>
        <w:t xml:space="preserve">higher </w:t>
      </w:r>
      <w:r w:rsidR="008F511D" w:rsidRPr="00187BFF">
        <w:rPr>
          <w:rFonts w:cstheme="majorBidi"/>
        </w:rPr>
        <w:t xml:space="preserve">BMI (33.3± 0.86) than control (28.4 ± 0.89). </w:t>
      </w:r>
    </w:p>
    <w:p w14:paraId="39D56647" w14:textId="77777777" w:rsidR="006F59EE" w:rsidRPr="00187BFF" w:rsidRDefault="006F59EE" w:rsidP="009B35E5">
      <w:pPr>
        <w:spacing w:line="276" w:lineRule="auto"/>
        <w:ind w:firstLine="720"/>
        <w:jc w:val="center"/>
        <w:rPr>
          <w:rFonts w:cstheme="majorBidi"/>
          <w:b/>
          <w:bCs/>
          <w:sz w:val="24"/>
          <w:szCs w:val="20"/>
        </w:rPr>
      </w:pPr>
      <w:r w:rsidRPr="00187BFF">
        <w:rPr>
          <w:rFonts w:cstheme="majorBidi"/>
          <w:b/>
          <w:bCs/>
          <w:sz w:val="24"/>
          <w:szCs w:val="20"/>
        </w:rPr>
        <w:t>Table (1); distribution of samples according to Age, blood group, gender.  And BMI difference between patient and control samples</w:t>
      </w:r>
    </w:p>
    <w:tbl>
      <w:tblPr>
        <w:tblStyle w:val="a3"/>
        <w:tblW w:w="5760" w:type="dxa"/>
        <w:jc w:val="center"/>
        <w:tblLook w:val="04A0" w:firstRow="1" w:lastRow="0" w:firstColumn="1" w:lastColumn="0" w:noHBand="0" w:noVBand="1"/>
      </w:tblPr>
      <w:tblGrid>
        <w:gridCol w:w="960"/>
        <w:gridCol w:w="960"/>
        <w:gridCol w:w="960"/>
        <w:gridCol w:w="960"/>
        <w:gridCol w:w="960"/>
        <w:gridCol w:w="960"/>
      </w:tblGrid>
      <w:tr w:rsidR="002E7327" w:rsidRPr="00187BFF" w14:paraId="4F201A07" w14:textId="77777777" w:rsidTr="006F59EE">
        <w:trPr>
          <w:trHeight w:val="300"/>
          <w:jc w:val="center"/>
        </w:trPr>
        <w:tc>
          <w:tcPr>
            <w:tcW w:w="1920" w:type="dxa"/>
            <w:gridSpan w:val="2"/>
            <w:vMerge w:val="restart"/>
            <w:vAlign w:val="center"/>
            <w:hideMark/>
          </w:tcPr>
          <w:p w14:paraId="4AC17CA5" w14:textId="77777777" w:rsidR="002E7327" w:rsidRPr="00187BFF" w:rsidRDefault="009C7B5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w:t>
            </w:r>
            <w:r w:rsidR="002E7327" w:rsidRPr="00187BFF">
              <w:rPr>
                <w:rFonts w:eastAsia="Times New Roman" w:cstheme="majorBidi"/>
                <w:color w:val="000000"/>
                <w:sz w:val="18"/>
                <w:szCs w:val="18"/>
              </w:rPr>
              <w:t>arameter</w:t>
            </w:r>
          </w:p>
        </w:tc>
        <w:tc>
          <w:tcPr>
            <w:tcW w:w="1920" w:type="dxa"/>
            <w:gridSpan w:val="2"/>
            <w:vAlign w:val="center"/>
            <w:hideMark/>
          </w:tcPr>
          <w:p w14:paraId="7BD7B163" w14:textId="77777777" w:rsidR="002E7327" w:rsidRPr="00187BFF" w:rsidRDefault="009C7B5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G</w:t>
            </w:r>
            <w:r w:rsidR="002E7327" w:rsidRPr="00187BFF">
              <w:rPr>
                <w:rFonts w:eastAsia="Times New Roman" w:cstheme="majorBidi"/>
                <w:color w:val="000000"/>
                <w:sz w:val="18"/>
                <w:szCs w:val="18"/>
              </w:rPr>
              <w:t>roup</w:t>
            </w:r>
          </w:p>
        </w:tc>
        <w:tc>
          <w:tcPr>
            <w:tcW w:w="960" w:type="dxa"/>
            <w:vMerge w:val="restart"/>
            <w:noWrap/>
            <w:vAlign w:val="center"/>
            <w:hideMark/>
          </w:tcPr>
          <w:p w14:paraId="1CBD0EF0"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Chi-square</w:t>
            </w:r>
          </w:p>
        </w:tc>
        <w:tc>
          <w:tcPr>
            <w:tcW w:w="960" w:type="dxa"/>
            <w:vMerge w:val="restart"/>
            <w:noWrap/>
            <w:vAlign w:val="center"/>
            <w:hideMark/>
          </w:tcPr>
          <w:p w14:paraId="1BF2DD4A"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P-Value</w:t>
            </w:r>
          </w:p>
        </w:tc>
      </w:tr>
      <w:tr w:rsidR="002E7327" w:rsidRPr="00187BFF" w14:paraId="1EB279FB" w14:textId="77777777" w:rsidTr="006F59EE">
        <w:trPr>
          <w:trHeight w:val="300"/>
          <w:jc w:val="center"/>
        </w:trPr>
        <w:tc>
          <w:tcPr>
            <w:tcW w:w="1920" w:type="dxa"/>
            <w:gridSpan w:val="2"/>
            <w:vMerge/>
            <w:vAlign w:val="center"/>
            <w:hideMark/>
          </w:tcPr>
          <w:p w14:paraId="1D935696"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386D7C61" w14:textId="77777777" w:rsidR="002E7327" w:rsidRPr="00187BFF" w:rsidRDefault="009C7B5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w:t>
            </w:r>
            <w:r w:rsidR="002E7327" w:rsidRPr="00187BFF">
              <w:rPr>
                <w:rFonts w:eastAsia="Times New Roman" w:cstheme="majorBidi"/>
                <w:color w:val="000000"/>
                <w:sz w:val="18"/>
                <w:szCs w:val="18"/>
              </w:rPr>
              <w:t>atients</w:t>
            </w:r>
          </w:p>
        </w:tc>
        <w:tc>
          <w:tcPr>
            <w:tcW w:w="960" w:type="dxa"/>
            <w:vAlign w:val="center"/>
            <w:hideMark/>
          </w:tcPr>
          <w:p w14:paraId="5B495E71" w14:textId="77777777" w:rsidR="002E7327" w:rsidRPr="00187BFF" w:rsidRDefault="009C7B5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w:t>
            </w:r>
            <w:r w:rsidR="002E7327" w:rsidRPr="00187BFF">
              <w:rPr>
                <w:rFonts w:eastAsia="Times New Roman" w:cstheme="majorBidi"/>
                <w:color w:val="000000"/>
                <w:sz w:val="18"/>
                <w:szCs w:val="18"/>
              </w:rPr>
              <w:t>ontrol</w:t>
            </w:r>
          </w:p>
        </w:tc>
        <w:tc>
          <w:tcPr>
            <w:tcW w:w="960" w:type="dxa"/>
            <w:vMerge/>
            <w:vAlign w:val="center"/>
            <w:hideMark/>
          </w:tcPr>
          <w:p w14:paraId="28B900A6"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5C5AB3D9"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438AA6AD" w14:textId="77777777" w:rsidTr="006F59EE">
        <w:trPr>
          <w:trHeight w:val="300"/>
          <w:jc w:val="center"/>
        </w:trPr>
        <w:tc>
          <w:tcPr>
            <w:tcW w:w="960" w:type="dxa"/>
            <w:vMerge w:val="restart"/>
            <w:vAlign w:val="center"/>
            <w:hideMark/>
          </w:tcPr>
          <w:p w14:paraId="3FFE461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age</w:t>
            </w:r>
          </w:p>
        </w:tc>
        <w:tc>
          <w:tcPr>
            <w:tcW w:w="960" w:type="dxa"/>
            <w:vAlign w:val="center"/>
            <w:hideMark/>
          </w:tcPr>
          <w:p w14:paraId="18D4754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&lt;20</w:t>
            </w:r>
          </w:p>
        </w:tc>
        <w:tc>
          <w:tcPr>
            <w:tcW w:w="960" w:type="dxa"/>
            <w:noWrap/>
            <w:vAlign w:val="center"/>
            <w:hideMark/>
          </w:tcPr>
          <w:p w14:paraId="29A47EE9"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w:t>
            </w:r>
          </w:p>
        </w:tc>
        <w:tc>
          <w:tcPr>
            <w:tcW w:w="960" w:type="dxa"/>
            <w:noWrap/>
            <w:vAlign w:val="center"/>
            <w:hideMark/>
          </w:tcPr>
          <w:p w14:paraId="26A5811F"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w:t>
            </w:r>
          </w:p>
        </w:tc>
        <w:tc>
          <w:tcPr>
            <w:tcW w:w="960" w:type="dxa"/>
            <w:vMerge w:val="restart"/>
            <w:noWrap/>
            <w:vAlign w:val="center"/>
            <w:hideMark/>
          </w:tcPr>
          <w:p w14:paraId="365738E3"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1.661</w:t>
            </w:r>
          </w:p>
        </w:tc>
        <w:tc>
          <w:tcPr>
            <w:tcW w:w="960" w:type="dxa"/>
            <w:vMerge w:val="restart"/>
            <w:noWrap/>
            <w:vAlign w:val="center"/>
            <w:hideMark/>
          </w:tcPr>
          <w:p w14:paraId="4B2E1FE6"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0.894</w:t>
            </w:r>
          </w:p>
        </w:tc>
      </w:tr>
      <w:tr w:rsidR="002E7327" w:rsidRPr="00187BFF" w14:paraId="128A55EE" w14:textId="77777777" w:rsidTr="006F59EE">
        <w:trPr>
          <w:trHeight w:val="300"/>
          <w:jc w:val="center"/>
        </w:trPr>
        <w:tc>
          <w:tcPr>
            <w:tcW w:w="960" w:type="dxa"/>
            <w:vMerge/>
            <w:vAlign w:val="center"/>
            <w:hideMark/>
          </w:tcPr>
          <w:p w14:paraId="392918CF"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78A98E7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21-30</w:t>
            </w:r>
          </w:p>
        </w:tc>
        <w:tc>
          <w:tcPr>
            <w:tcW w:w="960" w:type="dxa"/>
            <w:noWrap/>
            <w:vAlign w:val="center"/>
            <w:hideMark/>
          </w:tcPr>
          <w:p w14:paraId="1BCC7B0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11</w:t>
            </w:r>
          </w:p>
        </w:tc>
        <w:tc>
          <w:tcPr>
            <w:tcW w:w="960" w:type="dxa"/>
            <w:noWrap/>
            <w:vAlign w:val="center"/>
            <w:hideMark/>
          </w:tcPr>
          <w:p w14:paraId="0E995E31"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13</w:t>
            </w:r>
          </w:p>
        </w:tc>
        <w:tc>
          <w:tcPr>
            <w:tcW w:w="960" w:type="dxa"/>
            <w:vMerge/>
            <w:vAlign w:val="center"/>
            <w:hideMark/>
          </w:tcPr>
          <w:p w14:paraId="2CBF47AE"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412DBBCC"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50C05E7E" w14:textId="77777777" w:rsidTr="006F59EE">
        <w:trPr>
          <w:trHeight w:val="300"/>
          <w:jc w:val="center"/>
        </w:trPr>
        <w:tc>
          <w:tcPr>
            <w:tcW w:w="960" w:type="dxa"/>
            <w:vMerge/>
            <w:vAlign w:val="center"/>
            <w:hideMark/>
          </w:tcPr>
          <w:p w14:paraId="600F569D"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477AA5F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31-40</w:t>
            </w:r>
          </w:p>
        </w:tc>
        <w:tc>
          <w:tcPr>
            <w:tcW w:w="960" w:type="dxa"/>
            <w:noWrap/>
            <w:vAlign w:val="center"/>
            <w:hideMark/>
          </w:tcPr>
          <w:p w14:paraId="473EDCC3"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6</w:t>
            </w:r>
          </w:p>
        </w:tc>
        <w:tc>
          <w:tcPr>
            <w:tcW w:w="960" w:type="dxa"/>
            <w:noWrap/>
            <w:vAlign w:val="center"/>
            <w:hideMark/>
          </w:tcPr>
          <w:p w14:paraId="51A7F65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8</w:t>
            </w:r>
          </w:p>
        </w:tc>
        <w:tc>
          <w:tcPr>
            <w:tcW w:w="960" w:type="dxa"/>
            <w:vMerge/>
            <w:vAlign w:val="center"/>
            <w:hideMark/>
          </w:tcPr>
          <w:p w14:paraId="33A3193D"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130C0FA1"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71F729E4" w14:textId="77777777" w:rsidTr="006F59EE">
        <w:trPr>
          <w:trHeight w:val="300"/>
          <w:jc w:val="center"/>
        </w:trPr>
        <w:tc>
          <w:tcPr>
            <w:tcW w:w="960" w:type="dxa"/>
            <w:vMerge/>
            <w:vAlign w:val="center"/>
            <w:hideMark/>
          </w:tcPr>
          <w:p w14:paraId="7EF5DACA"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38D7817A"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41-50</w:t>
            </w:r>
          </w:p>
        </w:tc>
        <w:tc>
          <w:tcPr>
            <w:tcW w:w="960" w:type="dxa"/>
            <w:noWrap/>
            <w:vAlign w:val="center"/>
            <w:hideMark/>
          </w:tcPr>
          <w:p w14:paraId="3E8EF62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8</w:t>
            </w:r>
          </w:p>
        </w:tc>
        <w:tc>
          <w:tcPr>
            <w:tcW w:w="960" w:type="dxa"/>
            <w:noWrap/>
            <w:vAlign w:val="center"/>
            <w:hideMark/>
          </w:tcPr>
          <w:p w14:paraId="0D86A91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9</w:t>
            </w:r>
          </w:p>
        </w:tc>
        <w:tc>
          <w:tcPr>
            <w:tcW w:w="960" w:type="dxa"/>
            <w:vMerge/>
            <w:vAlign w:val="center"/>
            <w:hideMark/>
          </w:tcPr>
          <w:p w14:paraId="02118631"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7555A711"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5211C387" w14:textId="77777777" w:rsidTr="006F59EE">
        <w:trPr>
          <w:trHeight w:val="300"/>
          <w:jc w:val="center"/>
        </w:trPr>
        <w:tc>
          <w:tcPr>
            <w:tcW w:w="960" w:type="dxa"/>
            <w:vMerge/>
            <w:vAlign w:val="center"/>
            <w:hideMark/>
          </w:tcPr>
          <w:p w14:paraId="320F0431"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0520A91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51-60</w:t>
            </w:r>
          </w:p>
        </w:tc>
        <w:tc>
          <w:tcPr>
            <w:tcW w:w="960" w:type="dxa"/>
            <w:noWrap/>
            <w:vAlign w:val="center"/>
            <w:hideMark/>
          </w:tcPr>
          <w:p w14:paraId="5103904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10</w:t>
            </w:r>
          </w:p>
        </w:tc>
        <w:tc>
          <w:tcPr>
            <w:tcW w:w="960" w:type="dxa"/>
            <w:noWrap/>
            <w:vAlign w:val="center"/>
            <w:hideMark/>
          </w:tcPr>
          <w:p w14:paraId="10C3B59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8</w:t>
            </w:r>
          </w:p>
        </w:tc>
        <w:tc>
          <w:tcPr>
            <w:tcW w:w="960" w:type="dxa"/>
            <w:vMerge/>
            <w:vAlign w:val="center"/>
            <w:hideMark/>
          </w:tcPr>
          <w:p w14:paraId="3F1B0122"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0A073891"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24332380" w14:textId="77777777" w:rsidTr="006F59EE">
        <w:trPr>
          <w:trHeight w:val="300"/>
          <w:jc w:val="center"/>
        </w:trPr>
        <w:tc>
          <w:tcPr>
            <w:tcW w:w="960" w:type="dxa"/>
            <w:vMerge/>
            <w:vAlign w:val="center"/>
            <w:hideMark/>
          </w:tcPr>
          <w:p w14:paraId="0E86FC5F"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6B8C7252"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&gt;61</w:t>
            </w:r>
          </w:p>
        </w:tc>
        <w:tc>
          <w:tcPr>
            <w:tcW w:w="960" w:type="dxa"/>
            <w:noWrap/>
            <w:vAlign w:val="center"/>
            <w:hideMark/>
          </w:tcPr>
          <w:p w14:paraId="060A9B45"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13</w:t>
            </w:r>
          </w:p>
        </w:tc>
        <w:tc>
          <w:tcPr>
            <w:tcW w:w="960" w:type="dxa"/>
            <w:noWrap/>
            <w:vAlign w:val="center"/>
            <w:hideMark/>
          </w:tcPr>
          <w:p w14:paraId="5FF353B2"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9</w:t>
            </w:r>
          </w:p>
        </w:tc>
        <w:tc>
          <w:tcPr>
            <w:tcW w:w="960" w:type="dxa"/>
            <w:vMerge/>
            <w:vAlign w:val="center"/>
            <w:hideMark/>
          </w:tcPr>
          <w:p w14:paraId="14DEC542"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4142368A"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4EA6E750" w14:textId="77777777" w:rsidTr="006F59EE">
        <w:trPr>
          <w:trHeight w:val="300"/>
          <w:jc w:val="center"/>
        </w:trPr>
        <w:tc>
          <w:tcPr>
            <w:tcW w:w="960" w:type="dxa"/>
            <w:vMerge w:val="restart"/>
            <w:vAlign w:val="center"/>
            <w:hideMark/>
          </w:tcPr>
          <w:p w14:paraId="58E5B765"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blood</w:t>
            </w:r>
          </w:p>
        </w:tc>
        <w:tc>
          <w:tcPr>
            <w:tcW w:w="960" w:type="dxa"/>
            <w:vAlign w:val="center"/>
            <w:hideMark/>
          </w:tcPr>
          <w:p w14:paraId="7FB98BF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A+</w:t>
            </w:r>
          </w:p>
        </w:tc>
        <w:tc>
          <w:tcPr>
            <w:tcW w:w="960" w:type="dxa"/>
            <w:noWrap/>
            <w:vAlign w:val="center"/>
            <w:hideMark/>
          </w:tcPr>
          <w:p w14:paraId="0C3C2AC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7</w:t>
            </w:r>
          </w:p>
        </w:tc>
        <w:tc>
          <w:tcPr>
            <w:tcW w:w="960" w:type="dxa"/>
            <w:noWrap/>
            <w:vAlign w:val="center"/>
            <w:hideMark/>
          </w:tcPr>
          <w:p w14:paraId="7B41BAE1"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6</w:t>
            </w:r>
          </w:p>
        </w:tc>
        <w:tc>
          <w:tcPr>
            <w:tcW w:w="960" w:type="dxa"/>
            <w:vMerge w:val="restart"/>
            <w:noWrap/>
            <w:vAlign w:val="center"/>
            <w:hideMark/>
          </w:tcPr>
          <w:p w14:paraId="23AB387C"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4.262</w:t>
            </w:r>
          </w:p>
        </w:tc>
        <w:tc>
          <w:tcPr>
            <w:tcW w:w="960" w:type="dxa"/>
            <w:vMerge w:val="restart"/>
            <w:noWrap/>
            <w:vAlign w:val="center"/>
            <w:hideMark/>
          </w:tcPr>
          <w:p w14:paraId="7AA2B281"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0.748</w:t>
            </w:r>
          </w:p>
        </w:tc>
      </w:tr>
      <w:tr w:rsidR="002E7327" w:rsidRPr="00187BFF" w14:paraId="2C27B76E" w14:textId="77777777" w:rsidTr="006F59EE">
        <w:trPr>
          <w:trHeight w:val="300"/>
          <w:jc w:val="center"/>
        </w:trPr>
        <w:tc>
          <w:tcPr>
            <w:tcW w:w="960" w:type="dxa"/>
            <w:vMerge/>
            <w:vAlign w:val="center"/>
            <w:hideMark/>
          </w:tcPr>
          <w:p w14:paraId="7404C9FE"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76C5FE9F"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A-</w:t>
            </w:r>
          </w:p>
        </w:tc>
        <w:tc>
          <w:tcPr>
            <w:tcW w:w="960" w:type="dxa"/>
            <w:noWrap/>
            <w:vAlign w:val="center"/>
            <w:hideMark/>
          </w:tcPr>
          <w:p w14:paraId="24C6029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w:t>
            </w:r>
          </w:p>
        </w:tc>
        <w:tc>
          <w:tcPr>
            <w:tcW w:w="960" w:type="dxa"/>
            <w:noWrap/>
            <w:vAlign w:val="center"/>
            <w:hideMark/>
          </w:tcPr>
          <w:p w14:paraId="5B5E12D3"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5</w:t>
            </w:r>
          </w:p>
        </w:tc>
        <w:tc>
          <w:tcPr>
            <w:tcW w:w="960" w:type="dxa"/>
            <w:vMerge/>
            <w:vAlign w:val="center"/>
            <w:hideMark/>
          </w:tcPr>
          <w:p w14:paraId="43051CCB"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362E600E"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1352B712" w14:textId="77777777" w:rsidTr="006F59EE">
        <w:trPr>
          <w:trHeight w:val="300"/>
          <w:jc w:val="center"/>
        </w:trPr>
        <w:tc>
          <w:tcPr>
            <w:tcW w:w="960" w:type="dxa"/>
            <w:vMerge/>
            <w:vAlign w:val="center"/>
            <w:hideMark/>
          </w:tcPr>
          <w:p w14:paraId="0AB4AF3C"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50B35415"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B+</w:t>
            </w:r>
          </w:p>
        </w:tc>
        <w:tc>
          <w:tcPr>
            <w:tcW w:w="960" w:type="dxa"/>
            <w:noWrap/>
            <w:vAlign w:val="center"/>
            <w:hideMark/>
          </w:tcPr>
          <w:p w14:paraId="0AAD87D1"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w:t>
            </w:r>
          </w:p>
        </w:tc>
        <w:tc>
          <w:tcPr>
            <w:tcW w:w="960" w:type="dxa"/>
            <w:noWrap/>
            <w:vAlign w:val="center"/>
            <w:hideMark/>
          </w:tcPr>
          <w:p w14:paraId="3E401CC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w:t>
            </w:r>
          </w:p>
        </w:tc>
        <w:tc>
          <w:tcPr>
            <w:tcW w:w="960" w:type="dxa"/>
            <w:vMerge/>
            <w:vAlign w:val="center"/>
            <w:hideMark/>
          </w:tcPr>
          <w:p w14:paraId="3C9C5BC0"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5578B8B4"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3ED1715F" w14:textId="77777777" w:rsidTr="006F59EE">
        <w:trPr>
          <w:trHeight w:val="300"/>
          <w:jc w:val="center"/>
        </w:trPr>
        <w:tc>
          <w:tcPr>
            <w:tcW w:w="960" w:type="dxa"/>
            <w:vMerge/>
            <w:vAlign w:val="center"/>
            <w:hideMark/>
          </w:tcPr>
          <w:p w14:paraId="6745F3AB"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01A1E7E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B-</w:t>
            </w:r>
          </w:p>
        </w:tc>
        <w:tc>
          <w:tcPr>
            <w:tcW w:w="960" w:type="dxa"/>
            <w:noWrap/>
            <w:vAlign w:val="center"/>
            <w:hideMark/>
          </w:tcPr>
          <w:p w14:paraId="3B4B2BCA"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8</w:t>
            </w:r>
          </w:p>
        </w:tc>
        <w:tc>
          <w:tcPr>
            <w:tcW w:w="960" w:type="dxa"/>
            <w:noWrap/>
            <w:vAlign w:val="center"/>
            <w:hideMark/>
          </w:tcPr>
          <w:p w14:paraId="4DDBC32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7</w:t>
            </w:r>
          </w:p>
        </w:tc>
        <w:tc>
          <w:tcPr>
            <w:tcW w:w="960" w:type="dxa"/>
            <w:vMerge/>
            <w:vAlign w:val="center"/>
            <w:hideMark/>
          </w:tcPr>
          <w:p w14:paraId="02DB2550"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2C3315A0"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35A901C7" w14:textId="77777777" w:rsidTr="006F59EE">
        <w:trPr>
          <w:trHeight w:val="300"/>
          <w:jc w:val="center"/>
        </w:trPr>
        <w:tc>
          <w:tcPr>
            <w:tcW w:w="960" w:type="dxa"/>
            <w:vMerge/>
            <w:vAlign w:val="center"/>
            <w:hideMark/>
          </w:tcPr>
          <w:p w14:paraId="03F7169E"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392B5B5A"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AB+</w:t>
            </w:r>
          </w:p>
        </w:tc>
        <w:tc>
          <w:tcPr>
            <w:tcW w:w="960" w:type="dxa"/>
            <w:noWrap/>
            <w:vAlign w:val="center"/>
            <w:hideMark/>
          </w:tcPr>
          <w:p w14:paraId="4F5C6F2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12</w:t>
            </w:r>
          </w:p>
        </w:tc>
        <w:tc>
          <w:tcPr>
            <w:tcW w:w="960" w:type="dxa"/>
            <w:noWrap/>
            <w:vAlign w:val="center"/>
            <w:hideMark/>
          </w:tcPr>
          <w:p w14:paraId="281FF9E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13</w:t>
            </w:r>
          </w:p>
        </w:tc>
        <w:tc>
          <w:tcPr>
            <w:tcW w:w="960" w:type="dxa"/>
            <w:vMerge/>
            <w:vAlign w:val="center"/>
            <w:hideMark/>
          </w:tcPr>
          <w:p w14:paraId="6DC25C71"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5461593B"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2B10C3C3" w14:textId="77777777" w:rsidTr="006F59EE">
        <w:trPr>
          <w:trHeight w:val="300"/>
          <w:jc w:val="center"/>
        </w:trPr>
        <w:tc>
          <w:tcPr>
            <w:tcW w:w="960" w:type="dxa"/>
            <w:vMerge/>
            <w:vAlign w:val="center"/>
            <w:hideMark/>
          </w:tcPr>
          <w:p w14:paraId="2FB604DD"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74E5566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AB-</w:t>
            </w:r>
          </w:p>
        </w:tc>
        <w:tc>
          <w:tcPr>
            <w:tcW w:w="960" w:type="dxa"/>
            <w:noWrap/>
            <w:vAlign w:val="center"/>
            <w:hideMark/>
          </w:tcPr>
          <w:p w14:paraId="1D303EC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w:t>
            </w:r>
          </w:p>
        </w:tc>
        <w:tc>
          <w:tcPr>
            <w:tcW w:w="960" w:type="dxa"/>
            <w:noWrap/>
            <w:vAlign w:val="center"/>
            <w:hideMark/>
          </w:tcPr>
          <w:p w14:paraId="5EE61DB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w:t>
            </w:r>
          </w:p>
        </w:tc>
        <w:tc>
          <w:tcPr>
            <w:tcW w:w="960" w:type="dxa"/>
            <w:vMerge/>
            <w:vAlign w:val="center"/>
            <w:hideMark/>
          </w:tcPr>
          <w:p w14:paraId="3D0E7D6C"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6FEE7BD0"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58083C17" w14:textId="77777777" w:rsidTr="006F59EE">
        <w:trPr>
          <w:trHeight w:val="300"/>
          <w:jc w:val="center"/>
        </w:trPr>
        <w:tc>
          <w:tcPr>
            <w:tcW w:w="960" w:type="dxa"/>
            <w:vMerge/>
            <w:vAlign w:val="center"/>
            <w:hideMark/>
          </w:tcPr>
          <w:p w14:paraId="3D32EA94"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655E085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O+</w:t>
            </w:r>
          </w:p>
        </w:tc>
        <w:tc>
          <w:tcPr>
            <w:tcW w:w="960" w:type="dxa"/>
            <w:noWrap/>
            <w:vAlign w:val="center"/>
            <w:hideMark/>
          </w:tcPr>
          <w:p w14:paraId="6372732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15</w:t>
            </w:r>
          </w:p>
        </w:tc>
        <w:tc>
          <w:tcPr>
            <w:tcW w:w="960" w:type="dxa"/>
            <w:noWrap/>
            <w:vAlign w:val="center"/>
            <w:hideMark/>
          </w:tcPr>
          <w:p w14:paraId="38B97E6F"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15</w:t>
            </w:r>
          </w:p>
        </w:tc>
        <w:tc>
          <w:tcPr>
            <w:tcW w:w="960" w:type="dxa"/>
            <w:vMerge/>
            <w:vAlign w:val="center"/>
            <w:hideMark/>
          </w:tcPr>
          <w:p w14:paraId="3F34302E"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502935F8"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4529E116" w14:textId="77777777" w:rsidTr="006F59EE">
        <w:trPr>
          <w:trHeight w:val="300"/>
          <w:jc w:val="center"/>
        </w:trPr>
        <w:tc>
          <w:tcPr>
            <w:tcW w:w="960" w:type="dxa"/>
            <w:vMerge/>
            <w:vAlign w:val="center"/>
            <w:hideMark/>
          </w:tcPr>
          <w:p w14:paraId="4EF625C2"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5413506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O-</w:t>
            </w:r>
          </w:p>
        </w:tc>
        <w:tc>
          <w:tcPr>
            <w:tcW w:w="960" w:type="dxa"/>
            <w:noWrap/>
            <w:vAlign w:val="center"/>
            <w:hideMark/>
          </w:tcPr>
          <w:p w14:paraId="0401545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0</w:t>
            </w:r>
          </w:p>
        </w:tc>
        <w:tc>
          <w:tcPr>
            <w:tcW w:w="960" w:type="dxa"/>
            <w:noWrap/>
            <w:vAlign w:val="center"/>
            <w:hideMark/>
          </w:tcPr>
          <w:p w14:paraId="420D794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w:t>
            </w:r>
          </w:p>
        </w:tc>
        <w:tc>
          <w:tcPr>
            <w:tcW w:w="960" w:type="dxa"/>
            <w:vMerge/>
            <w:vAlign w:val="center"/>
            <w:hideMark/>
          </w:tcPr>
          <w:p w14:paraId="19F2734F" w14:textId="77777777" w:rsidR="002E7327" w:rsidRPr="00187BFF" w:rsidRDefault="002E7327" w:rsidP="009B35E5">
            <w:pPr>
              <w:spacing w:line="276" w:lineRule="auto"/>
              <w:jc w:val="center"/>
              <w:rPr>
                <w:rFonts w:eastAsia="Times New Roman" w:cstheme="majorBidi"/>
                <w:sz w:val="20"/>
                <w:szCs w:val="20"/>
              </w:rPr>
            </w:pPr>
          </w:p>
        </w:tc>
        <w:tc>
          <w:tcPr>
            <w:tcW w:w="960" w:type="dxa"/>
            <w:vMerge/>
            <w:vAlign w:val="center"/>
            <w:hideMark/>
          </w:tcPr>
          <w:p w14:paraId="053E615D"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0C0CFE43" w14:textId="77777777" w:rsidTr="006F59EE">
        <w:trPr>
          <w:trHeight w:val="300"/>
          <w:jc w:val="center"/>
        </w:trPr>
        <w:tc>
          <w:tcPr>
            <w:tcW w:w="960" w:type="dxa"/>
            <w:vMerge w:val="restart"/>
            <w:vAlign w:val="center"/>
            <w:hideMark/>
          </w:tcPr>
          <w:p w14:paraId="72ACDA9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gender</w:t>
            </w:r>
          </w:p>
        </w:tc>
        <w:tc>
          <w:tcPr>
            <w:tcW w:w="960" w:type="dxa"/>
            <w:vAlign w:val="center"/>
            <w:hideMark/>
          </w:tcPr>
          <w:p w14:paraId="6C4AA54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Male</w:t>
            </w:r>
          </w:p>
        </w:tc>
        <w:tc>
          <w:tcPr>
            <w:tcW w:w="960" w:type="dxa"/>
            <w:noWrap/>
            <w:vAlign w:val="center"/>
            <w:hideMark/>
          </w:tcPr>
          <w:p w14:paraId="06B36725"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25</w:t>
            </w:r>
          </w:p>
        </w:tc>
        <w:tc>
          <w:tcPr>
            <w:tcW w:w="960" w:type="dxa"/>
            <w:noWrap/>
            <w:vAlign w:val="center"/>
            <w:hideMark/>
          </w:tcPr>
          <w:p w14:paraId="2B889B8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31</w:t>
            </w:r>
          </w:p>
        </w:tc>
        <w:tc>
          <w:tcPr>
            <w:tcW w:w="960" w:type="dxa"/>
            <w:vMerge w:val="restart"/>
            <w:noWrap/>
            <w:vAlign w:val="center"/>
            <w:hideMark/>
          </w:tcPr>
          <w:p w14:paraId="32C386E0"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1.46</w:t>
            </w:r>
          </w:p>
        </w:tc>
        <w:tc>
          <w:tcPr>
            <w:tcW w:w="960" w:type="dxa"/>
            <w:vMerge w:val="restart"/>
            <w:noWrap/>
            <w:vAlign w:val="center"/>
            <w:hideMark/>
          </w:tcPr>
          <w:p w14:paraId="121A0A62"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0.157</w:t>
            </w:r>
          </w:p>
        </w:tc>
      </w:tr>
      <w:tr w:rsidR="002E7327" w:rsidRPr="00187BFF" w14:paraId="6B004C0B" w14:textId="77777777" w:rsidTr="006F59EE">
        <w:trPr>
          <w:trHeight w:val="300"/>
          <w:jc w:val="center"/>
        </w:trPr>
        <w:tc>
          <w:tcPr>
            <w:tcW w:w="960" w:type="dxa"/>
            <w:vMerge/>
            <w:vAlign w:val="center"/>
            <w:hideMark/>
          </w:tcPr>
          <w:p w14:paraId="69830DB4"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63B1A98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Female</w:t>
            </w:r>
          </w:p>
        </w:tc>
        <w:tc>
          <w:tcPr>
            <w:tcW w:w="960" w:type="dxa"/>
            <w:noWrap/>
            <w:vAlign w:val="center"/>
            <w:hideMark/>
          </w:tcPr>
          <w:p w14:paraId="31C1728A"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25</w:t>
            </w:r>
          </w:p>
        </w:tc>
        <w:tc>
          <w:tcPr>
            <w:tcW w:w="960" w:type="dxa"/>
            <w:noWrap/>
            <w:vAlign w:val="center"/>
            <w:hideMark/>
          </w:tcPr>
          <w:p w14:paraId="6553F172"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19</w:t>
            </w:r>
          </w:p>
        </w:tc>
        <w:tc>
          <w:tcPr>
            <w:tcW w:w="960" w:type="dxa"/>
            <w:vMerge/>
            <w:vAlign w:val="center"/>
            <w:hideMark/>
          </w:tcPr>
          <w:p w14:paraId="60629008" w14:textId="77777777" w:rsidR="002E7327" w:rsidRPr="00187BFF" w:rsidRDefault="002E7327" w:rsidP="009B35E5">
            <w:pPr>
              <w:spacing w:line="276" w:lineRule="auto"/>
              <w:jc w:val="center"/>
              <w:rPr>
                <w:rFonts w:eastAsia="Times New Roman" w:cstheme="majorBidi"/>
                <w:color w:val="000000"/>
                <w:sz w:val="22"/>
              </w:rPr>
            </w:pPr>
          </w:p>
        </w:tc>
        <w:tc>
          <w:tcPr>
            <w:tcW w:w="960" w:type="dxa"/>
            <w:vMerge/>
            <w:vAlign w:val="center"/>
            <w:hideMark/>
          </w:tcPr>
          <w:p w14:paraId="403C7925" w14:textId="77777777" w:rsidR="002E7327" w:rsidRPr="00187BFF" w:rsidRDefault="002E7327" w:rsidP="009B35E5">
            <w:pPr>
              <w:spacing w:line="276" w:lineRule="auto"/>
              <w:jc w:val="center"/>
              <w:rPr>
                <w:rFonts w:eastAsia="Times New Roman" w:cstheme="majorBidi"/>
                <w:color w:val="000000"/>
                <w:sz w:val="22"/>
              </w:rPr>
            </w:pPr>
          </w:p>
        </w:tc>
      </w:tr>
      <w:tr w:rsidR="002E7327" w:rsidRPr="00187BFF" w14:paraId="5637BBEE" w14:textId="77777777" w:rsidTr="006F59EE">
        <w:trPr>
          <w:trHeight w:val="300"/>
          <w:jc w:val="center"/>
        </w:trPr>
        <w:tc>
          <w:tcPr>
            <w:tcW w:w="1920" w:type="dxa"/>
            <w:gridSpan w:val="2"/>
            <w:vAlign w:val="center"/>
          </w:tcPr>
          <w:p w14:paraId="0572266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BMI</w:t>
            </w:r>
          </w:p>
        </w:tc>
        <w:tc>
          <w:tcPr>
            <w:tcW w:w="960" w:type="dxa"/>
            <w:noWrap/>
            <w:vAlign w:val="center"/>
          </w:tcPr>
          <w:p w14:paraId="0738002F"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33.3± 0.86</w:t>
            </w:r>
          </w:p>
        </w:tc>
        <w:tc>
          <w:tcPr>
            <w:tcW w:w="960" w:type="dxa"/>
            <w:noWrap/>
            <w:vAlign w:val="center"/>
          </w:tcPr>
          <w:p w14:paraId="0A6BB87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28.4 ± 0.89</w:t>
            </w:r>
          </w:p>
        </w:tc>
        <w:tc>
          <w:tcPr>
            <w:tcW w:w="960" w:type="dxa"/>
            <w:vAlign w:val="center"/>
          </w:tcPr>
          <w:p w14:paraId="6191235E"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w:t>
            </w:r>
          </w:p>
        </w:tc>
        <w:tc>
          <w:tcPr>
            <w:tcW w:w="960" w:type="dxa"/>
            <w:vAlign w:val="center"/>
          </w:tcPr>
          <w:p w14:paraId="1806C171" w14:textId="77777777" w:rsidR="002E7327" w:rsidRPr="00187BFF" w:rsidRDefault="002E7327" w:rsidP="009B35E5">
            <w:pPr>
              <w:spacing w:line="276" w:lineRule="auto"/>
              <w:jc w:val="center"/>
              <w:rPr>
                <w:rFonts w:eastAsia="Times New Roman" w:cstheme="majorBidi"/>
                <w:color w:val="000000"/>
                <w:sz w:val="22"/>
              </w:rPr>
            </w:pPr>
            <w:r w:rsidRPr="00187BFF">
              <w:rPr>
                <w:rFonts w:eastAsia="Times New Roman" w:cstheme="majorBidi"/>
                <w:color w:val="000000"/>
                <w:sz w:val="22"/>
              </w:rPr>
              <w:t>0.001</w:t>
            </w:r>
          </w:p>
        </w:tc>
      </w:tr>
    </w:tbl>
    <w:p w14:paraId="333175EC" w14:textId="77777777" w:rsidR="002E7327" w:rsidRPr="00187BFF" w:rsidRDefault="002E7327" w:rsidP="009B35E5">
      <w:pPr>
        <w:spacing w:line="276" w:lineRule="auto"/>
        <w:rPr>
          <w:rFonts w:cstheme="majorBidi"/>
        </w:rPr>
      </w:pPr>
    </w:p>
    <w:p w14:paraId="0B85BE1F" w14:textId="00373A65" w:rsidR="00DB5C84" w:rsidRPr="00187BFF" w:rsidRDefault="00EA3752" w:rsidP="00B460D0">
      <w:pPr>
        <w:spacing w:line="276" w:lineRule="auto"/>
        <w:jc w:val="both"/>
        <w:rPr>
          <w:rFonts w:eastAsia="Times New Roman" w:cstheme="majorBidi"/>
          <w:color w:val="000000"/>
          <w:sz w:val="18"/>
          <w:szCs w:val="18"/>
        </w:rPr>
      </w:pPr>
      <w:r w:rsidRPr="00EA3752">
        <w:rPr>
          <w:rFonts w:cstheme="majorBidi"/>
          <w:szCs w:val="28"/>
        </w:rPr>
        <w:t xml:space="preserve">Fasting blood sugar </w:t>
      </w:r>
      <w:r w:rsidR="00B460D0">
        <w:rPr>
          <w:rFonts w:cstheme="majorBidi"/>
          <w:szCs w:val="28"/>
        </w:rPr>
        <w:t xml:space="preserve">amounts in the </w:t>
      </w:r>
      <w:r w:rsidRPr="00EA3752">
        <w:rPr>
          <w:rFonts w:cstheme="majorBidi"/>
          <w:szCs w:val="28"/>
        </w:rPr>
        <w:t xml:space="preserve">patient were </w:t>
      </w:r>
      <w:r w:rsidR="00B460D0" w:rsidRPr="00EA3752">
        <w:rPr>
          <w:rFonts w:cstheme="majorBidi"/>
          <w:szCs w:val="28"/>
        </w:rPr>
        <w:t>considerably</w:t>
      </w:r>
      <w:r w:rsidRPr="00EA3752">
        <w:rPr>
          <w:rFonts w:cstheme="majorBidi"/>
          <w:szCs w:val="28"/>
        </w:rPr>
        <w:t xml:space="preserve"> (0.001) </w:t>
      </w:r>
      <w:r w:rsidR="00B460D0" w:rsidRPr="00EA3752">
        <w:rPr>
          <w:rFonts w:cstheme="majorBidi"/>
          <w:szCs w:val="28"/>
        </w:rPr>
        <w:t>upper</w:t>
      </w:r>
      <w:r w:rsidRPr="00EA3752">
        <w:rPr>
          <w:rFonts w:cstheme="majorBidi"/>
          <w:szCs w:val="28"/>
        </w:rPr>
        <w:t xml:space="preserve"> than those in the control (156.9880 vs 91.1440). Additionally, HbA1c levels in patients were substantially (0.001) higher than in controls (7.5660 vs 5.1560). Insulin levels were somewhat </w:t>
      </w:r>
      <w:r w:rsidR="00B460D0" w:rsidRPr="00EA3752">
        <w:rPr>
          <w:rFonts w:cstheme="majorBidi"/>
          <w:szCs w:val="28"/>
        </w:rPr>
        <w:t>greater</w:t>
      </w:r>
      <w:r w:rsidRPr="00EA3752">
        <w:rPr>
          <w:rFonts w:cstheme="majorBidi"/>
          <w:szCs w:val="28"/>
        </w:rPr>
        <w:t xml:space="preserve"> in patients </w:t>
      </w:r>
      <w:r w:rsidR="00B460D0" w:rsidRPr="00EA3752">
        <w:rPr>
          <w:rFonts w:cstheme="majorBidi"/>
          <w:szCs w:val="28"/>
        </w:rPr>
        <w:t>related</w:t>
      </w:r>
      <w:r w:rsidRPr="00EA3752">
        <w:rPr>
          <w:rFonts w:cstheme="majorBidi"/>
          <w:szCs w:val="28"/>
        </w:rPr>
        <w:t xml:space="preserve"> to </w:t>
      </w:r>
      <w:r w:rsidR="00B460D0">
        <w:rPr>
          <w:rFonts w:cstheme="majorBidi"/>
          <w:szCs w:val="28"/>
        </w:rPr>
        <w:t>healthy subjects</w:t>
      </w:r>
      <w:r w:rsidRPr="00EA3752">
        <w:rPr>
          <w:rFonts w:cstheme="majorBidi"/>
          <w:szCs w:val="28"/>
        </w:rPr>
        <w:t xml:space="preserve"> (13.9190 vs 6.3408). Insulin resistance levels in patients were much greater than in controls (8.5928 vs 4.3254). </w:t>
      </w:r>
      <w:proofErr w:type="spellStart"/>
      <w:r w:rsidRPr="00EA3752">
        <w:rPr>
          <w:rFonts w:cstheme="majorBidi"/>
          <w:szCs w:val="28"/>
        </w:rPr>
        <w:t>Preptin</w:t>
      </w:r>
      <w:proofErr w:type="spellEnd"/>
      <w:r w:rsidRPr="00EA3752">
        <w:rPr>
          <w:rFonts w:cstheme="majorBidi"/>
          <w:szCs w:val="28"/>
        </w:rPr>
        <w:t xml:space="preserve"> levels were significantly greater in patients than in controls (77.0955 vs 35.8797). Patients' cholesterol levels were substantially greater than those of the control group (211.5625 vs 120.4149). Patients' triglyceride levels were greater than those of the control group (215.0857 vs 80.8269).  Patients' HDL values were much greater than those of the control group (66.003 vs 26.539). LDL values were greater in patients compared to controls (102.5416 vs 77.7102). VLDL levels in patients were </w:t>
      </w:r>
      <w:r w:rsidR="00B460D0" w:rsidRPr="00EA3752">
        <w:rPr>
          <w:rFonts w:cstheme="majorBidi"/>
          <w:szCs w:val="28"/>
        </w:rPr>
        <w:t>considerably</w:t>
      </w:r>
      <w:r w:rsidRPr="00EA3752">
        <w:rPr>
          <w:rFonts w:cstheme="majorBidi"/>
          <w:szCs w:val="28"/>
        </w:rPr>
        <w:t xml:space="preserve"> greater than in controls (43.0171 vs 16.1654). Patients' </w:t>
      </w:r>
      <w:proofErr w:type="spellStart"/>
      <w:r w:rsidRPr="00EA3752">
        <w:rPr>
          <w:rFonts w:cstheme="majorBidi"/>
          <w:szCs w:val="28"/>
        </w:rPr>
        <w:t>myostatin</w:t>
      </w:r>
      <w:proofErr w:type="spellEnd"/>
      <w:r w:rsidRPr="00EA3752">
        <w:rPr>
          <w:rFonts w:cstheme="majorBidi"/>
          <w:szCs w:val="28"/>
        </w:rPr>
        <w:t xml:space="preserve"> levels were greater than those of controls (6.303 vs 0.313).</w:t>
      </w:r>
      <w:r w:rsidR="00F06C05" w:rsidRPr="00187BFF">
        <w:rPr>
          <w:rFonts w:eastAsia="Times New Roman" w:cstheme="majorBidi"/>
          <w:color w:val="000000"/>
          <w:szCs w:val="28"/>
        </w:rPr>
        <w:t xml:space="preserve"> </w:t>
      </w:r>
    </w:p>
    <w:p w14:paraId="24DB6782" w14:textId="77777777" w:rsidR="002E7327" w:rsidRPr="00187BFF" w:rsidRDefault="00DB5C84" w:rsidP="009B35E5">
      <w:pPr>
        <w:spacing w:line="276" w:lineRule="auto"/>
        <w:jc w:val="center"/>
        <w:rPr>
          <w:rFonts w:cstheme="majorBidi"/>
          <w:b/>
          <w:bCs/>
          <w:sz w:val="24"/>
          <w:szCs w:val="20"/>
        </w:rPr>
      </w:pPr>
      <w:r w:rsidRPr="00187BFF">
        <w:rPr>
          <w:rFonts w:cstheme="majorBidi"/>
          <w:b/>
          <w:bCs/>
          <w:sz w:val="24"/>
          <w:szCs w:val="20"/>
        </w:rPr>
        <w:t xml:space="preserve">Table (2); comparison </w:t>
      </w:r>
      <w:r w:rsidR="00D03905" w:rsidRPr="00187BFF">
        <w:rPr>
          <w:rFonts w:cstheme="majorBidi"/>
          <w:b/>
          <w:bCs/>
          <w:sz w:val="24"/>
          <w:szCs w:val="20"/>
        </w:rPr>
        <w:t>of</w:t>
      </w:r>
      <w:r w:rsidRPr="00187BFF">
        <w:rPr>
          <w:rFonts w:cstheme="majorBidi"/>
          <w:b/>
          <w:bCs/>
          <w:sz w:val="24"/>
          <w:szCs w:val="20"/>
        </w:rPr>
        <w:t xml:space="preserve"> </w:t>
      </w:r>
      <w:r w:rsidR="00D03905" w:rsidRPr="00187BFF">
        <w:rPr>
          <w:rFonts w:cstheme="majorBidi"/>
          <w:b/>
          <w:bCs/>
          <w:sz w:val="24"/>
          <w:szCs w:val="20"/>
        </w:rPr>
        <w:t>serum levels of the studied parameter in patients and control</w:t>
      </w:r>
    </w:p>
    <w:tbl>
      <w:tblPr>
        <w:tblStyle w:val="a3"/>
        <w:tblW w:w="5760" w:type="dxa"/>
        <w:jc w:val="center"/>
        <w:tblLook w:val="04A0" w:firstRow="1" w:lastRow="0" w:firstColumn="1" w:lastColumn="0" w:noHBand="0" w:noVBand="1"/>
      </w:tblPr>
      <w:tblGrid>
        <w:gridCol w:w="1920"/>
        <w:gridCol w:w="960"/>
        <w:gridCol w:w="960"/>
        <w:gridCol w:w="960"/>
        <w:gridCol w:w="960"/>
      </w:tblGrid>
      <w:tr w:rsidR="002E7327" w:rsidRPr="00187BFF" w14:paraId="0E381580" w14:textId="77777777" w:rsidTr="00DC446D">
        <w:trPr>
          <w:trHeight w:val="525"/>
          <w:jc w:val="center"/>
        </w:trPr>
        <w:tc>
          <w:tcPr>
            <w:tcW w:w="2880" w:type="dxa"/>
            <w:gridSpan w:val="2"/>
            <w:vAlign w:val="center"/>
            <w:hideMark/>
          </w:tcPr>
          <w:p w14:paraId="101E9B3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group</w:t>
            </w:r>
          </w:p>
        </w:tc>
        <w:tc>
          <w:tcPr>
            <w:tcW w:w="960" w:type="dxa"/>
            <w:vAlign w:val="center"/>
            <w:hideMark/>
          </w:tcPr>
          <w:p w14:paraId="0134DD7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Mean</w:t>
            </w:r>
          </w:p>
        </w:tc>
        <w:tc>
          <w:tcPr>
            <w:tcW w:w="960" w:type="dxa"/>
            <w:vAlign w:val="center"/>
            <w:hideMark/>
          </w:tcPr>
          <w:p w14:paraId="64216503" w14:textId="77777777" w:rsidR="002E7327" w:rsidRPr="00187BFF" w:rsidRDefault="008F511D"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S.E.</w:t>
            </w:r>
          </w:p>
        </w:tc>
        <w:tc>
          <w:tcPr>
            <w:tcW w:w="960" w:type="dxa"/>
            <w:noWrap/>
            <w:vAlign w:val="center"/>
            <w:hideMark/>
          </w:tcPr>
          <w:p w14:paraId="702D202B"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P-Value</w:t>
            </w:r>
          </w:p>
        </w:tc>
      </w:tr>
      <w:tr w:rsidR="002E7327" w:rsidRPr="00187BFF" w14:paraId="01A66750" w14:textId="77777777" w:rsidTr="00DC446D">
        <w:trPr>
          <w:trHeight w:val="315"/>
          <w:jc w:val="center"/>
        </w:trPr>
        <w:tc>
          <w:tcPr>
            <w:tcW w:w="1920" w:type="dxa"/>
            <w:vMerge w:val="restart"/>
            <w:vAlign w:val="center"/>
            <w:hideMark/>
          </w:tcPr>
          <w:p w14:paraId="189D76F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BS</w:t>
            </w:r>
          </w:p>
        </w:tc>
        <w:tc>
          <w:tcPr>
            <w:tcW w:w="960" w:type="dxa"/>
            <w:vAlign w:val="center"/>
            <w:hideMark/>
          </w:tcPr>
          <w:p w14:paraId="6BEA972F"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21B6C6A9"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156.9880</w:t>
            </w:r>
          </w:p>
        </w:tc>
        <w:tc>
          <w:tcPr>
            <w:tcW w:w="960" w:type="dxa"/>
            <w:noWrap/>
            <w:vAlign w:val="center"/>
            <w:hideMark/>
          </w:tcPr>
          <w:p w14:paraId="7BEFFA1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9.60498</w:t>
            </w:r>
          </w:p>
        </w:tc>
        <w:tc>
          <w:tcPr>
            <w:tcW w:w="960" w:type="dxa"/>
            <w:vMerge w:val="restart"/>
            <w:noWrap/>
            <w:vAlign w:val="center"/>
            <w:hideMark/>
          </w:tcPr>
          <w:p w14:paraId="405B17A2"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1B19B18B" w14:textId="77777777" w:rsidTr="00DC446D">
        <w:trPr>
          <w:trHeight w:val="300"/>
          <w:jc w:val="center"/>
        </w:trPr>
        <w:tc>
          <w:tcPr>
            <w:tcW w:w="1920" w:type="dxa"/>
            <w:vMerge/>
            <w:vAlign w:val="center"/>
            <w:hideMark/>
          </w:tcPr>
          <w:p w14:paraId="67D62A26"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1E1BD59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2CDDC25F"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91.1440</w:t>
            </w:r>
          </w:p>
        </w:tc>
        <w:tc>
          <w:tcPr>
            <w:tcW w:w="960" w:type="dxa"/>
            <w:noWrap/>
            <w:vAlign w:val="center"/>
            <w:hideMark/>
          </w:tcPr>
          <w:p w14:paraId="5276790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1.37674</w:t>
            </w:r>
          </w:p>
        </w:tc>
        <w:tc>
          <w:tcPr>
            <w:tcW w:w="960" w:type="dxa"/>
            <w:vMerge/>
            <w:vAlign w:val="center"/>
            <w:hideMark/>
          </w:tcPr>
          <w:p w14:paraId="260EA697"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50D651E7" w14:textId="77777777" w:rsidTr="00DC446D">
        <w:trPr>
          <w:trHeight w:val="300"/>
          <w:jc w:val="center"/>
        </w:trPr>
        <w:tc>
          <w:tcPr>
            <w:tcW w:w="1920" w:type="dxa"/>
            <w:vMerge w:val="restart"/>
            <w:vAlign w:val="center"/>
            <w:hideMark/>
          </w:tcPr>
          <w:p w14:paraId="43BCEE4C" w14:textId="77777777" w:rsidR="002E7327" w:rsidRPr="00187BFF" w:rsidRDefault="00720B4A"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 xml:space="preserve">HbA1c </w:t>
            </w:r>
          </w:p>
        </w:tc>
        <w:tc>
          <w:tcPr>
            <w:tcW w:w="960" w:type="dxa"/>
            <w:vAlign w:val="center"/>
            <w:hideMark/>
          </w:tcPr>
          <w:p w14:paraId="420EBA6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4A12686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7.5660</w:t>
            </w:r>
          </w:p>
        </w:tc>
        <w:tc>
          <w:tcPr>
            <w:tcW w:w="960" w:type="dxa"/>
            <w:noWrap/>
            <w:vAlign w:val="center"/>
            <w:hideMark/>
          </w:tcPr>
          <w:p w14:paraId="3F3CD10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.21271</w:t>
            </w:r>
          </w:p>
        </w:tc>
        <w:tc>
          <w:tcPr>
            <w:tcW w:w="960" w:type="dxa"/>
            <w:vMerge w:val="restart"/>
            <w:noWrap/>
            <w:vAlign w:val="center"/>
            <w:hideMark/>
          </w:tcPr>
          <w:p w14:paraId="1B2AB7B5"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67F06393" w14:textId="77777777" w:rsidTr="00DC446D">
        <w:trPr>
          <w:trHeight w:val="300"/>
          <w:jc w:val="center"/>
        </w:trPr>
        <w:tc>
          <w:tcPr>
            <w:tcW w:w="1920" w:type="dxa"/>
            <w:vMerge/>
            <w:vAlign w:val="center"/>
            <w:hideMark/>
          </w:tcPr>
          <w:p w14:paraId="4910D8C5"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2658CCD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37B734B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5.1560</w:t>
            </w:r>
          </w:p>
        </w:tc>
        <w:tc>
          <w:tcPr>
            <w:tcW w:w="960" w:type="dxa"/>
            <w:noWrap/>
            <w:vAlign w:val="center"/>
            <w:hideMark/>
          </w:tcPr>
          <w:p w14:paraId="0A6D22F3"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.11422</w:t>
            </w:r>
          </w:p>
        </w:tc>
        <w:tc>
          <w:tcPr>
            <w:tcW w:w="960" w:type="dxa"/>
            <w:vMerge/>
            <w:vAlign w:val="center"/>
            <w:hideMark/>
          </w:tcPr>
          <w:p w14:paraId="17E2840B"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1209165F" w14:textId="77777777" w:rsidTr="00DC446D">
        <w:trPr>
          <w:trHeight w:val="300"/>
          <w:jc w:val="center"/>
        </w:trPr>
        <w:tc>
          <w:tcPr>
            <w:tcW w:w="1920" w:type="dxa"/>
            <w:vMerge w:val="restart"/>
            <w:vAlign w:val="center"/>
            <w:hideMark/>
          </w:tcPr>
          <w:p w14:paraId="0C28E67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INSULIN</w:t>
            </w:r>
          </w:p>
        </w:tc>
        <w:tc>
          <w:tcPr>
            <w:tcW w:w="960" w:type="dxa"/>
            <w:vAlign w:val="center"/>
            <w:hideMark/>
          </w:tcPr>
          <w:p w14:paraId="181EBBA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6E10B2C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13.9190</w:t>
            </w:r>
          </w:p>
        </w:tc>
        <w:tc>
          <w:tcPr>
            <w:tcW w:w="960" w:type="dxa"/>
            <w:noWrap/>
            <w:vAlign w:val="center"/>
            <w:hideMark/>
          </w:tcPr>
          <w:p w14:paraId="11A76B5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.61094</w:t>
            </w:r>
          </w:p>
        </w:tc>
        <w:tc>
          <w:tcPr>
            <w:tcW w:w="960" w:type="dxa"/>
            <w:vMerge w:val="restart"/>
            <w:noWrap/>
            <w:vAlign w:val="center"/>
            <w:hideMark/>
          </w:tcPr>
          <w:p w14:paraId="5ECDA393"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0.918</w:t>
            </w:r>
          </w:p>
        </w:tc>
      </w:tr>
      <w:tr w:rsidR="002E7327" w:rsidRPr="00187BFF" w14:paraId="0C08FEE0" w14:textId="77777777" w:rsidTr="00DC446D">
        <w:trPr>
          <w:trHeight w:val="300"/>
          <w:jc w:val="center"/>
        </w:trPr>
        <w:tc>
          <w:tcPr>
            <w:tcW w:w="1920" w:type="dxa"/>
            <w:vMerge/>
            <w:vAlign w:val="center"/>
            <w:hideMark/>
          </w:tcPr>
          <w:p w14:paraId="01ABF76F"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3D40044A"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5BF14FB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6.3408</w:t>
            </w:r>
          </w:p>
        </w:tc>
        <w:tc>
          <w:tcPr>
            <w:tcW w:w="960" w:type="dxa"/>
            <w:noWrap/>
            <w:vAlign w:val="center"/>
            <w:hideMark/>
          </w:tcPr>
          <w:p w14:paraId="538D1A1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.50367</w:t>
            </w:r>
          </w:p>
        </w:tc>
        <w:tc>
          <w:tcPr>
            <w:tcW w:w="960" w:type="dxa"/>
            <w:vMerge/>
            <w:vAlign w:val="center"/>
            <w:hideMark/>
          </w:tcPr>
          <w:p w14:paraId="672EDE09"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757D49D3" w14:textId="77777777" w:rsidTr="00DC446D">
        <w:trPr>
          <w:trHeight w:val="300"/>
          <w:jc w:val="center"/>
        </w:trPr>
        <w:tc>
          <w:tcPr>
            <w:tcW w:w="1920" w:type="dxa"/>
            <w:vMerge w:val="restart"/>
            <w:vAlign w:val="center"/>
            <w:hideMark/>
          </w:tcPr>
          <w:p w14:paraId="502697AA" w14:textId="77777777" w:rsidR="002E7327" w:rsidRPr="00187BFF" w:rsidRDefault="00786239"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HOMA-IR</w:t>
            </w:r>
          </w:p>
        </w:tc>
        <w:tc>
          <w:tcPr>
            <w:tcW w:w="960" w:type="dxa"/>
            <w:vAlign w:val="center"/>
            <w:hideMark/>
          </w:tcPr>
          <w:p w14:paraId="739528C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3C493F5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8.5928</w:t>
            </w:r>
          </w:p>
        </w:tc>
        <w:tc>
          <w:tcPr>
            <w:tcW w:w="960" w:type="dxa"/>
            <w:noWrap/>
            <w:vAlign w:val="center"/>
            <w:hideMark/>
          </w:tcPr>
          <w:p w14:paraId="610FD48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1.28206</w:t>
            </w:r>
          </w:p>
        </w:tc>
        <w:tc>
          <w:tcPr>
            <w:tcW w:w="960" w:type="dxa"/>
            <w:vMerge w:val="restart"/>
            <w:noWrap/>
            <w:vAlign w:val="center"/>
            <w:hideMark/>
          </w:tcPr>
          <w:p w14:paraId="37593CC6"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0.002</w:t>
            </w:r>
          </w:p>
        </w:tc>
      </w:tr>
      <w:tr w:rsidR="002E7327" w:rsidRPr="00187BFF" w14:paraId="7841841C" w14:textId="77777777" w:rsidTr="00DC446D">
        <w:trPr>
          <w:trHeight w:val="300"/>
          <w:jc w:val="center"/>
        </w:trPr>
        <w:tc>
          <w:tcPr>
            <w:tcW w:w="1920" w:type="dxa"/>
            <w:vMerge/>
            <w:vAlign w:val="center"/>
            <w:hideMark/>
          </w:tcPr>
          <w:p w14:paraId="628611F2"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4C6B592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4D4786F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4.3254</w:t>
            </w:r>
          </w:p>
        </w:tc>
        <w:tc>
          <w:tcPr>
            <w:tcW w:w="960" w:type="dxa"/>
            <w:noWrap/>
            <w:vAlign w:val="center"/>
            <w:hideMark/>
          </w:tcPr>
          <w:p w14:paraId="4C11266A"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.95238</w:t>
            </w:r>
          </w:p>
        </w:tc>
        <w:tc>
          <w:tcPr>
            <w:tcW w:w="960" w:type="dxa"/>
            <w:vMerge/>
            <w:vAlign w:val="center"/>
            <w:hideMark/>
          </w:tcPr>
          <w:p w14:paraId="48FBA04D"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59F696EA" w14:textId="77777777" w:rsidTr="00DC446D">
        <w:trPr>
          <w:trHeight w:val="300"/>
          <w:jc w:val="center"/>
        </w:trPr>
        <w:tc>
          <w:tcPr>
            <w:tcW w:w="1920" w:type="dxa"/>
            <w:vMerge w:val="restart"/>
            <w:vAlign w:val="center"/>
            <w:hideMark/>
          </w:tcPr>
          <w:p w14:paraId="047613B9" w14:textId="77777777" w:rsidR="002E7327" w:rsidRPr="00187BFF" w:rsidRDefault="002E7327" w:rsidP="009B35E5">
            <w:pPr>
              <w:spacing w:line="276" w:lineRule="auto"/>
              <w:jc w:val="center"/>
              <w:rPr>
                <w:rFonts w:eastAsia="Times New Roman" w:cstheme="majorBidi"/>
                <w:color w:val="000000"/>
                <w:sz w:val="18"/>
                <w:szCs w:val="18"/>
              </w:rPr>
            </w:pPr>
            <w:proofErr w:type="spellStart"/>
            <w:r w:rsidRPr="00187BFF">
              <w:rPr>
                <w:rFonts w:eastAsia="Times New Roman" w:cstheme="majorBidi"/>
                <w:color w:val="000000"/>
                <w:sz w:val="18"/>
                <w:szCs w:val="18"/>
              </w:rPr>
              <w:lastRenderedPageBreak/>
              <w:t>preptin</w:t>
            </w:r>
            <w:proofErr w:type="spellEnd"/>
          </w:p>
        </w:tc>
        <w:tc>
          <w:tcPr>
            <w:tcW w:w="960" w:type="dxa"/>
            <w:vAlign w:val="center"/>
            <w:hideMark/>
          </w:tcPr>
          <w:p w14:paraId="40DF42E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50164F3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77.0955</w:t>
            </w:r>
          </w:p>
        </w:tc>
        <w:tc>
          <w:tcPr>
            <w:tcW w:w="960" w:type="dxa"/>
            <w:noWrap/>
            <w:vAlign w:val="center"/>
            <w:hideMark/>
          </w:tcPr>
          <w:p w14:paraId="02E9CCC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4.39009</w:t>
            </w:r>
          </w:p>
        </w:tc>
        <w:tc>
          <w:tcPr>
            <w:tcW w:w="960" w:type="dxa"/>
            <w:vMerge w:val="restart"/>
            <w:noWrap/>
            <w:vAlign w:val="center"/>
            <w:hideMark/>
          </w:tcPr>
          <w:p w14:paraId="5E616899"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43481584" w14:textId="77777777" w:rsidTr="00DC446D">
        <w:trPr>
          <w:trHeight w:val="300"/>
          <w:jc w:val="center"/>
        </w:trPr>
        <w:tc>
          <w:tcPr>
            <w:tcW w:w="1920" w:type="dxa"/>
            <w:vMerge/>
            <w:vAlign w:val="center"/>
            <w:hideMark/>
          </w:tcPr>
          <w:p w14:paraId="64087DFA"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34D5BA09"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064EB96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35.8797</w:t>
            </w:r>
          </w:p>
        </w:tc>
        <w:tc>
          <w:tcPr>
            <w:tcW w:w="960" w:type="dxa"/>
            <w:noWrap/>
            <w:vAlign w:val="center"/>
            <w:hideMark/>
          </w:tcPr>
          <w:p w14:paraId="152C290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1.23347</w:t>
            </w:r>
          </w:p>
        </w:tc>
        <w:tc>
          <w:tcPr>
            <w:tcW w:w="960" w:type="dxa"/>
            <w:vMerge/>
            <w:vAlign w:val="center"/>
            <w:hideMark/>
          </w:tcPr>
          <w:p w14:paraId="5A2E74EA"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36E0A4CC" w14:textId="77777777" w:rsidTr="00DC446D">
        <w:trPr>
          <w:trHeight w:val="315"/>
          <w:jc w:val="center"/>
        </w:trPr>
        <w:tc>
          <w:tcPr>
            <w:tcW w:w="1920" w:type="dxa"/>
            <w:vMerge w:val="restart"/>
            <w:vAlign w:val="center"/>
            <w:hideMark/>
          </w:tcPr>
          <w:p w14:paraId="3F6E40FF" w14:textId="77777777" w:rsidR="002E7327" w:rsidRPr="00187BFF" w:rsidRDefault="008F511D"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cholesterol</w:t>
            </w:r>
          </w:p>
        </w:tc>
        <w:tc>
          <w:tcPr>
            <w:tcW w:w="960" w:type="dxa"/>
            <w:vAlign w:val="center"/>
            <w:hideMark/>
          </w:tcPr>
          <w:p w14:paraId="03C03A8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0091EFE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211.5625</w:t>
            </w:r>
          </w:p>
        </w:tc>
        <w:tc>
          <w:tcPr>
            <w:tcW w:w="960" w:type="dxa"/>
            <w:noWrap/>
            <w:vAlign w:val="center"/>
            <w:hideMark/>
          </w:tcPr>
          <w:p w14:paraId="79AC9CB2"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3.05717</w:t>
            </w:r>
          </w:p>
        </w:tc>
        <w:tc>
          <w:tcPr>
            <w:tcW w:w="960" w:type="dxa"/>
            <w:vMerge w:val="restart"/>
            <w:noWrap/>
            <w:vAlign w:val="center"/>
            <w:hideMark/>
          </w:tcPr>
          <w:p w14:paraId="6E045292"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0.164</w:t>
            </w:r>
          </w:p>
        </w:tc>
      </w:tr>
      <w:tr w:rsidR="002E7327" w:rsidRPr="00187BFF" w14:paraId="6189D6FF" w14:textId="77777777" w:rsidTr="00DC446D">
        <w:trPr>
          <w:trHeight w:val="315"/>
          <w:jc w:val="center"/>
        </w:trPr>
        <w:tc>
          <w:tcPr>
            <w:tcW w:w="1920" w:type="dxa"/>
            <w:vMerge/>
            <w:vAlign w:val="center"/>
            <w:hideMark/>
          </w:tcPr>
          <w:p w14:paraId="631F0664"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384513D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4D167C43"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120.4149</w:t>
            </w:r>
          </w:p>
        </w:tc>
        <w:tc>
          <w:tcPr>
            <w:tcW w:w="960" w:type="dxa"/>
            <w:noWrap/>
            <w:vAlign w:val="center"/>
            <w:hideMark/>
          </w:tcPr>
          <w:p w14:paraId="72AA04C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4.08512</w:t>
            </w:r>
          </w:p>
        </w:tc>
        <w:tc>
          <w:tcPr>
            <w:tcW w:w="960" w:type="dxa"/>
            <w:vMerge/>
            <w:vAlign w:val="center"/>
            <w:hideMark/>
          </w:tcPr>
          <w:p w14:paraId="7F8662D1"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7078894B" w14:textId="77777777" w:rsidTr="00DC446D">
        <w:trPr>
          <w:trHeight w:val="300"/>
          <w:jc w:val="center"/>
        </w:trPr>
        <w:tc>
          <w:tcPr>
            <w:tcW w:w="1920" w:type="dxa"/>
            <w:vMerge w:val="restart"/>
            <w:vAlign w:val="center"/>
            <w:hideMark/>
          </w:tcPr>
          <w:p w14:paraId="0009E43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triglyceride</w:t>
            </w:r>
          </w:p>
        </w:tc>
        <w:tc>
          <w:tcPr>
            <w:tcW w:w="960" w:type="dxa"/>
            <w:vAlign w:val="center"/>
            <w:hideMark/>
          </w:tcPr>
          <w:p w14:paraId="16848A7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75C1B0F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215.0857</w:t>
            </w:r>
          </w:p>
        </w:tc>
        <w:tc>
          <w:tcPr>
            <w:tcW w:w="960" w:type="dxa"/>
            <w:noWrap/>
            <w:vAlign w:val="center"/>
            <w:hideMark/>
          </w:tcPr>
          <w:p w14:paraId="22AE7C71"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3.55867</w:t>
            </w:r>
          </w:p>
        </w:tc>
        <w:tc>
          <w:tcPr>
            <w:tcW w:w="960" w:type="dxa"/>
            <w:vMerge w:val="restart"/>
            <w:noWrap/>
            <w:vAlign w:val="center"/>
            <w:hideMark/>
          </w:tcPr>
          <w:p w14:paraId="1AE8CFCC"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7535C893" w14:textId="77777777" w:rsidTr="00DC446D">
        <w:trPr>
          <w:trHeight w:val="315"/>
          <w:jc w:val="center"/>
        </w:trPr>
        <w:tc>
          <w:tcPr>
            <w:tcW w:w="1920" w:type="dxa"/>
            <w:vMerge/>
            <w:vAlign w:val="center"/>
            <w:hideMark/>
          </w:tcPr>
          <w:p w14:paraId="5B37E753"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0AB2365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71DB839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80.8269</w:t>
            </w:r>
          </w:p>
        </w:tc>
        <w:tc>
          <w:tcPr>
            <w:tcW w:w="960" w:type="dxa"/>
            <w:noWrap/>
            <w:vAlign w:val="center"/>
            <w:hideMark/>
          </w:tcPr>
          <w:p w14:paraId="0D55205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5.77451</w:t>
            </w:r>
          </w:p>
        </w:tc>
        <w:tc>
          <w:tcPr>
            <w:tcW w:w="960" w:type="dxa"/>
            <w:vMerge/>
            <w:vAlign w:val="center"/>
            <w:hideMark/>
          </w:tcPr>
          <w:p w14:paraId="15C6584A"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0424E76C" w14:textId="77777777" w:rsidTr="00DC446D">
        <w:trPr>
          <w:trHeight w:val="315"/>
          <w:jc w:val="center"/>
        </w:trPr>
        <w:tc>
          <w:tcPr>
            <w:tcW w:w="1920" w:type="dxa"/>
            <w:vMerge w:val="restart"/>
            <w:vAlign w:val="center"/>
            <w:hideMark/>
          </w:tcPr>
          <w:p w14:paraId="2B5CAA5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HDL</w:t>
            </w:r>
          </w:p>
        </w:tc>
        <w:tc>
          <w:tcPr>
            <w:tcW w:w="960" w:type="dxa"/>
            <w:vAlign w:val="center"/>
            <w:hideMark/>
          </w:tcPr>
          <w:p w14:paraId="1D00681C"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33A6C819"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66.0038</w:t>
            </w:r>
          </w:p>
        </w:tc>
        <w:tc>
          <w:tcPr>
            <w:tcW w:w="960" w:type="dxa"/>
            <w:noWrap/>
            <w:vAlign w:val="center"/>
            <w:hideMark/>
          </w:tcPr>
          <w:p w14:paraId="20573D5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.42192</w:t>
            </w:r>
          </w:p>
        </w:tc>
        <w:tc>
          <w:tcPr>
            <w:tcW w:w="960" w:type="dxa"/>
            <w:vMerge w:val="restart"/>
            <w:noWrap/>
            <w:vAlign w:val="center"/>
            <w:hideMark/>
          </w:tcPr>
          <w:p w14:paraId="4DD8759D"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7852A28C" w14:textId="77777777" w:rsidTr="00DC446D">
        <w:trPr>
          <w:trHeight w:val="300"/>
          <w:jc w:val="center"/>
        </w:trPr>
        <w:tc>
          <w:tcPr>
            <w:tcW w:w="1920" w:type="dxa"/>
            <w:vMerge/>
            <w:vAlign w:val="center"/>
            <w:hideMark/>
          </w:tcPr>
          <w:p w14:paraId="16CED67B"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1806E1A9"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5B0BD3F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26.5392</w:t>
            </w:r>
          </w:p>
        </w:tc>
        <w:tc>
          <w:tcPr>
            <w:tcW w:w="960" w:type="dxa"/>
            <w:noWrap/>
            <w:vAlign w:val="center"/>
            <w:hideMark/>
          </w:tcPr>
          <w:p w14:paraId="6FD017E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2.06743</w:t>
            </w:r>
          </w:p>
        </w:tc>
        <w:tc>
          <w:tcPr>
            <w:tcW w:w="960" w:type="dxa"/>
            <w:vMerge/>
            <w:vAlign w:val="center"/>
            <w:hideMark/>
          </w:tcPr>
          <w:p w14:paraId="1D30E875"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42DBA963" w14:textId="77777777" w:rsidTr="00DC446D">
        <w:trPr>
          <w:trHeight w:val="300"/>
          <w:jc w:val="center"/>
        </w:trPr>
        <w:tc>
          <w:tcPr>
            <w:tcW w:w="1920" w:type="dxa"/>
            <w:vMerge w:val="restart"/>
            <w:vAlign w:val="center"/>
            <w:hideMark/>
          </w:tcPr>
          <w:p w14:paraId="1532D11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LDL</w:t>
            </w:r>
          </w:p>
        </w:tc>
        <w:tc>
          <w:tcPr>
            <w:tcW w:w="960" w:type="dxa"/>
            <w:vAlign w:val="center"/>
            <w:hideMark/>
          </w:tcPr>
          <w:p w14:paraId="598C3F7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746C79F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102.5416</w:t>
            </w:r>
          </w:p>
        </w:tc>
        <w:tc>
          <w:tcPr>
            <w:tcW w:w="960" w:type="dxa"/>
            <w:noWrap/>
            <w:vAlign w:val="center"/>
            <w:hideMark/>
          </w:tcPr>
          <w:p w14:paraId="00901DF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3.32350</w:t>
            </w:r>
          </w:p>
        </w:tc>
        <w:tc>
          <w:tcPr>
            <w:tcW w:w="960" w:type="dxa"/>
            <w:vMerge w:val="restart"/>
            <w:noWrap/>
            <w:vAlign w:val="center"/>
            <w:hideMark/>
          </w:tcPr>
          <w:p w14:paraId="33D9BAAF"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0.05</w:t>
            </w:r>
          </w:p>
        </w:tc>
      </w:tr>
      <w:tr w:rsidR="002E7327" w:rsidRPr="00187BFF" w14:paraId="00444204" w14:textId="77777777" w:rsidTr="00DC446D">
        <w:trPr>
          <w:trHeight w:val="300"/>
          <w:jc w:val="center"/>
        </w:trPr>
        <w:tc>
          <w:tcPr>
            <w:tcW w:w="1920" w:type="dxa"/>
            <w:vMerge/>
            <w:vAlign w:val="center"/>
            <w:hideMark/>
          </w:tcPr>
          <w:p w14:paraId="7FFE09D3"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4FCBD77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5A16CFB8"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77.7102</w:t>
            </w:r>
          </w:p>
        </w:tc>
        <w:tc>
          <w:tcPr>
            <w:tcW w:w="960" w:type="dxa"/>
            <w:noWrap/>
            <w:vAlign w:val="center"/>
            <w:hideMark/>
          </w:tcPr>
          <w:p w14:paraId="382BA29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4.52219</w:t>
            </w:r>
          </w:p>
        </w:tc>
        <w:tc>
          <w:tcPr>
            <w:tcW w:w="960" w:type="dxa"/>
            <w:vMerge/>
            <w:vAlign w:val="center"/>
            <w:hideMark/>
          </w:tcPr>
          <w:p w14:paraId="7D09E933"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74700287" w14:textId="77777777" w:rsidTr="00DC446D">
        <w:trPr>
          <w:trHeight w:val="300"/>
          <w:jc w:val="center"/>
        </w:trPr>
        <w:tc>
          <w:tcPr>
            <w:tcW w:w="1920" w:type="dxa"/>
            <w:vMerge w:val="restart"/>
            <w:vAlign w:val="center"/>
            <w:hideMark/>
          </w:tcPr>
          <w:p w14:paraId="55A549ED"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VLDL</w:t>
            </w:r>
          </w:p>
        </w:tc>
        <w:tc>
          <w:tcPr>
            <w:tcW w:w="960" w:type="dxa"/>
            <w:vAlign w:val="center"/>
            <w:hideMark/>
          </w:tcPr>
          <w:p w14:paraId="4111E4F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66898DC0"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43.0171</w:t>
            </w:r>
          </w:p>
        </w:tc>
        <w:tc>
          <w:tcPr>
            <w:tcW w:w="960" w:type="dxa"/>
            <w:noWrap/>
            <w:vAlign w:val="center"/>
            <w:hideMark/>
          </w:tcPr>
          <w:p w14:paraId="460FFD87"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.71173</w:t>
            </w:r>
          </w:p>
        </w:tc>
        <w:tc>
          <w:tcPr>
            <w:tcW w:w="960" w:type="dxa"/>
            <w:vMerge w:val="restart"/>
            <w:noWrap/>
            <w:vAlign w:val="center"/>
            <w:hideMark/>
          </w:tcPr>
          <w:p w14:paraId="6E7E0AC4"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51211EAE" w14:textId="77777777" w:rsidTr="00DC446D">
        <w:trPr>
          <w:trHeight w:val="300"/>
          <w:jc w:val="center"/>
        </w:trPr>
        <w:tc>
          <w:tcPr>
            <w:tcW w:w="1920" w:type="dxa"/>
            <w:vMerge/>
            <w:vAlign w:val="center"/>
            <w:hideMark/>
          </w:tcPr>
          <w:p w14:paraId="081DE2AB"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7D8D63B4"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3436E953"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16.1654</w:t>
            </w:r>
          </w:p>
        </w:tc>
        <w:tc>
          <w:tcPr>
            <w:tcW w:w="960" w:type="dxa"/>
            <w:noWrap/>
            <w:vAlign w:val="center"/>
            <w:hideMark/>
          </w:tcPr>
          <w:p w14:paraId="39A1F596"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1.15490</w:t>
            </w:r>
          </w:p>
        </w:tc>
        <w:tc>
          <w:tcPr>
            <w:tcW w:w="960" w:type="dxa"/>
            <w:vMerge/>
            <w:vAlign w:val="center"/>
            <w:hideMark/>
          </w:tcPr>
          <w:p w14:paraId="15574C91" w14:textId="77777777" w:rsidR="002E7327" w:rsidRPr="00187BFF" w:rsidRDefault="002E7327" w:rsidP="009B35E5">
            <w:pPr>
              <w:spacing w:line="276" w:lineRule="auto"/>
              <w:jc w:val="center"/>
              <w:rPr>
                <w:rFonts w:eastAsia="Times New Roman" w:cstheme="majorBidi"/>
                <w:sz w:val="20"/>
                <w:szCs w:val="20"/>
              </w:rPr>
            </w:pPr>
          </w:p>
        </w:tc>
      </w:tr>
      <w:tr w:rsidR="002E7327" w:rsidRPr="00187BFF" w14:paraId="0A177053" w14:textId="77777777" w:rsidTr="00DC446D">
        <w:trPr>
          <w:trHeight w:val="300"/>
          <w:jc w:val="center"/>
        </w:trPr>
        <w:tc>
          <w:tcPr>
            <w:tcW w:w="1920" w:type="dxa"/>
            <w:vMerge w:val="restart"/>
            <w:vAlign w:val="center"/>
            <w:hideMark/>
          </w:tcPr>
          <w:p w14:paraId="7EA2E867" w14:textId="77777777" w:rsidR="002E7327" w:rsidRPr="00187BFF" w:rsidRDefault="002E7327" w:rsidP="009B35E5">
            <w:pPr>
              <w:spacing w:line="276" w:lineRule="auto"/>
              <w:jc w:val="center"/>
              <w:rPr>
                <w:rFonts w:eastAsia="Times New Roman" w:cstheme="majorBidi"/>
                <w:color w:val="000000"/>
                <w:sz w:val="18"/>
                <w:szCs w:val="18"/>
              </w:rPr>
            </w:pPr>
            <w:proofErr w:type="spellStart"/>
            <w:r w:rsidRPr="00187BFF">
              <w:rPr>
                <w:rFonts w:eastAsia="Times New Roman" w:cstheme="majorBidi"/>
                <w:color w:val="000000"/>
                <w:sz w:val="18"/>
                <w:szCs w:val="18"/>
              </w:rPr>
              <w:t>Myostatin</w:t>
            </w:r>
            <w:proofErr w:type="spellEnd"/>
          </w:p>
        </w:tc>
        <w:tc>
          <w:tcPr>
            <w:tcW w:w="960" w:type="dxa"/>
            <w:vAlign w:val="center"/>
            <w:hideMark/>
          </w:tcPr>
          <w:p w14:paraId="4ABAA689"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patients</w:t>
            </w:r>
          </w:p>
        </w:tc>
        <w:tc>
          <w:tcPr>
            <w:tcW w:w="960" w:type="dxa"/>
            <w:noWrap/>
            <w:vAlign w:val="center"/>
            <w:hideMark/>
          </w:tcPr>
          <w:p w14:paraId="7593BDFE"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6.3033</w:t>
            </w:r>
          </w:p>
        </w:tc>
        <w:tc>
          <w:tcPr>
            <w:tcW w:w="960" w:type="dxa"/>
            <w:noWrap/>
            <w:vAlign w:val="center"/>
            <w:hideMark/>
          </w:tcPr>
          <w:p w14:paraId="3FECAC83"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.46801</w:t>
            </w:r>
          </w:p>
        </w:tc>
        <w:tc>
          <w:tcPr>
            <w:tcW w:w="960" w:type="dxa"/>
            <w:vMerge w:val="restart"/>
            <w:noWrap/>
            <w:vAlign w:val="center"/>
            <w:hideMark/>
          </w:tcPr>
          <w:p w14:paraId="75A30583" w14:textId="77777777" w:rsidR="002E7327" w:rsidRPr="00187BFF" w:rsidRDefault="002E7327" w:rsidP="009B35E5">
            <w:pPr>
              <w:spacing w:line="276" w:lineRule="auto"/>
              <w:jc w:val="center"/>
              <w:rPr>
                <w:rFonts w:eastAsia="Times New Roman" w:cstheme="majorBidi"/>
                <w:sz w:val="20"/>
                <w:szCs w:val="20"/>
              </w:rPr>
            </w:pPr>
            <w:r w:rsidRPr="00187BFF">
              <w:rPr>
                <w:rFonts w:eastAsia="Times New Roman" w:cstheme="majorBidi"/>
                <w:sz w:val="20"/>
                <w:szCs w:val="20"/>
              </w:rPr>
              <w:t>0.001</w:t>
            </w:r>
          </w:p>
        </w:tc>
      </w:tr>
      <w:tr w:rsidR="002E7327" w:rsidRPr="00187BFF" w14:paraId="3E42388C" w14:textId="77777777" w:rsidTr="00DC446D">
        <w:trPr>
          <w:trHeight w:val="315"/>
          <w:jc w:val="center"/>
        </w:trPr>
        <w:tc>
          <w:tcPr>
            <w:tcW w:w="1920" w:type="dxa"/>
            <w:vMerge/>
            <w:vAlign w:val="center"/>
            <w:hideMark/>
          </w:tcPr>
          <w:p w14:paraId="403CCBD6" w14:textId="77777777" w:rsidR="002E7327" w:rsidRPr="00187BFF" w:rsidRDefault="002E7327" w:rsidP="009B35E5">
            <w:pPr>
              <w:spacing w:line="276" w:lineRule="auto"/>
              <w:jc w:val="center"/>
              <w:rPr>
                <w:rFonts w:eastAsia="Times New Roman" w:cstheme="majorBidi"/>
                <w:color w:val="000000"/>
                <w:sz w:val="18"/>
                <w:szCs w:val="18"/>
              </w:rPr>
            </w:pPr>
          </w:p>
        </w:tc>
        <w:tc>
          <w:tcPr>
            <w:tcW w:w="960" w:type="dxa"/>
            <w:vAlign w:val="center"/>
            <w:hideMark/>
          </w:tcPr>
          <w:p w14:paraId="7764A69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control</w:t>
            </w:r>
          </w:p>
        </w:tc>
        <w:tc>
          <w:tcPr>
            <w:tcW w:w="960" w:type="dxa"/>
            <w:noWrap/>
            <w:vAlign w:val="center"/>
            <w:hideMark/>
          </w:tcPr>
          <w:p w14:paraId="6B588EA7" w14:textId="77777777" w:rsidR="002E7327" w:rsidRPr="00187BFF" w:rsidRDefault="0078113B"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0</w:t>
            </w:r>
            <w:r w:rsidR="002E7327" w:rsidRPr="00187BFF">
              <w:rPr>
                <w:rFonts w:eastAsia="Times New Roman" w:cstheme="majorBidi"/>
                <w:color w:val="000000"/>
                <w:sz w:val="18"/>
                <w:szCs w:val="18"/>
              </w:rPr>
              <w:t>.3130</w:t>
            </w:r>
          </w:p>
        </w:tc>
        <w:tc>
          <w:tcPr>
            <w:tcW w:w="960" w:type="dxa"/>
            <w:noWrap/>
            <w:vAlign w:val="center"/>
            <w:hideMark/>
          </w:tcPr>
          <w:p w14:paraId="3F6590BB" w14:textId="77777777" w:rsidR="002E7327" w:rsidRPr="00187BFF" w:rsidRDefault="002E7327" w:rsidP="009B35E5">
            <w:pPr>
              <w:spacing w:line="276" w:lineRule="auto"/>
              <w:jc w:val="center"/>
              <w:rPr>
                <w:rFonts w:eastAsia="Times New Roman" w:cstheme="majorBidi"/>
                <w:color w:val="000000"/>
                <w:sz w:val="18"/>
                <w:szCs w:val="18"/>
              </w:rPr>
            </w:pPr>
            <w:r w:rsidRPr="00187BFF">
              <w:rPr>
                <w:rFonts w:eastAsia="Times New Roman" w:cstheme="majorBidi"/>
                <w:color w:val="000000"/>
                <w:sz w:val="18"/>
                <w:szCs w:val="18"/>
              </w:rPr>
              <w:t>.01592</w:t>
            </w:r>
          </w:p>
        </w:tc>
        <w:tc>
          <w:tcPr>
            <w:tcW w:w="960" w:type="dxa"/>
            <w:vMerge/>
            <w:vAlign w:val="center"/>
            <w:hideMark/>
          </w:tcPr>
          <w:p w14:paraId="366E3DB6" w14:textId="77777777" w:rsidR="002E7327" w:rsidRPr="00187BFF" w:rsidRDefault="002E7327" w:rsidP="009B35E5">
            <w:pPr>
              <w:spacing w:line="276" w:lineRule="auto"/>
              <w:jc w:val="center"/>
              <w:rPr>
                <w:rFonts w:eastAsia="Times New Roman" w:cstheme="majorBidi"/>
                <w:sz w:val="20"/>
                <w:szCs w:val="20"/>
              </w:rPr>
            </w:pPr>
          </w:p>
        </w:tc>
      </w:tr>
    </w:tbl>
    <w:p w14:paraId="0D802D00" w14:textId="77777777" w:rsidR="002E7327" w:rsidRPr="00187BFF" w:rsidRDefault="00E913AC" w:rsidP="009B35E5">
      <w:pPr>
        <w:spacing w:line="276" w:lineRule="auto"/>
        <w:jc w:val="both"/>
        <w:rPr>
          <w:rFonts w:cstheme="majorBidi"/>
        </w:rPr>
      </w:pPr>
      <w:proofErr w:type="spellStart"/>
      <w:r w:rsidRPr="00187BFF">
        <w:rPr>
          <w:rFonts w:cstheme="majorBidi"/>
        </w:rPr>
        <w:t>Pearsons</w:t>
      </w:r>
      <w:proofErr w:type="spellEnd"/>
      <w:r w:rsidRPr="00187BFF">
        <w:rPr>
          <w:rFonts w:cstheme="majorBidi"/>
        </w:rPr>
        <w:t xml:space="preserve"> correlation among the studied biochemical parameters have been done and the results are summarized in table (3). The results showed a significant positive correlation among all the lipid profile levels and with insulin level, </w:t>
      </w:r>
      <w:proofErr w:type="spellStart"/>
      <w:r w:rsidRPr="00187BFF">
        <w:rPr>
          <w:rFonts w:cstheme="majorBidi"/>
        </w:rPr>
        <w:t>myostatin</w:t>
      </w:r>
      <w:proofErr w:type="spellEnd"/>
      <w:r w:rsidRPr="00187BFF">
        <w:rPr>
          <w:rFonts w:cstheme="majorBidi"/>
        </w:rPr>
        <w:t xml:space="preserve">, </w:t>
      </w:r>
      <w:proofErr w:type="spellStart"/>
      <w:r w:rsidRPr="00187BFF">
        <w:rPr>
          <w:rFonts w:cstheme="majorBidi"/>
        </w:rPr>
        <w:t>preptin</w:t>
      </w:r>
      <w:proofErr w:type="spellEnd"/>
      <w:r w:rsidRPr="00187BFF">
        <w:rPr>
          <w:rFonts w:cstheme="majorBidi"/>
        </w:rPr>
        <w:t xml:space="preserve">, HbA1c, and fasting blood sugar, and among each of them. Only the level of insulin resistance has failed to show </w:t>
      </w:r>
      <w:r w:rsidR="000237B0" w:rsidRPr="00187BFF">
        <w:rPr>
          <w:rFonts w:cstheme="majorBidi"/>
        </w:rPr>
        <w:t xml:space="preserve">a significant correlation with the other parameters. </w:t>
      </w:r>
      <w:r w:rsidRPr="00187BFF">
        <w:rPr>
          <w:rFonts w:cstheme="majorBidi"/>
        </w:rPr>
        <w:t xml:space="preserve"> </w:t>
      </w:r>
    </w:p>
    <w:p w14:paraId="094B202F" w14:textId="77777777" w:rsidR="002E7327" w:rsidRPr="00187BFF" w:rsidRDefault="00DC446D" w:rsidP="009B35E5">
      <w:pPr>
        <w:spacing w:line="276" w:lineRule="auto"/>
        <w:rPr>
          <w:rFonts w:cstheme="majorBidi"/>
        </w:rPr>
      </w:pPr>
      <w:r w:rsidRPr="00187BFF">
        <w:rPr>
          <w:rFonts w:cstheme="majorBidi"/>
        </w:rPr>
        <w:t xml:space="preserve">Table (2); correlation of the serum levels among the studied parameters </w:t>
      </w:r>
    </w:p>
    <w:tbl>
      <w:tblPr>
        <w:tblW w:w="8986" w:type="dxa"/>
        <w:jc w:val="center"/>
        <w:tblInd w:w="-1275" w:type="dxa"/>
        <w:tblLook w:val="04A0" w:firstRow="1" w:lastRow="0" w:firstColumn="1" w:lastColumn="0" w:noHBand="0" w:noVBand="1"/>
      </w:tblPr>
      <w:tblGrid>
        <w:gridCol w:w="1022"/>
        <w:gridCol w:w="494"/>
        <w:gridCol w:w="504"/>
        <w:gridCol w:w="638"/>
        <w:gridCol w:w="915"/>
        <w:gridCol w:w="808"/>
        <w:gridCol w:w="711"/>
        <w:gridCol w:w="983"/>
        <w:gridCol w:w="1022"/>
        <w:gridCol w:w="691"/>
        <w:gridCol w:w="691"/>
        <w:gridCol w:w="726"/>
        <w:gridCol w:w="926"/>
      </w:tblGrid>
      <w:tr w:rsidR="002E7327" w:rsidRPr="00187BFF" w14:paraId="12DAA778" w14:textId="77777777" w:rsidTr="007E5CBC">
        <w:trPr>
          <w:trHeight w:val="285"/>
          <w:jc w:val="center"/>
        </w:trPr>
        <w:tc>
          <w:tcPr>
            <w:tcW w:w="1469"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21E73FB"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xml:space="preserve">parameter </w:t>
            </w:r>
          </w:p>
        </w:tc>
        <w:tc>
          <w:tcPr>
            <w:tcW w:w="513" w:type="dxa"/>
            <w:tcBorders>
              <w:top w:val="single" w:sz="12" w:space="0" w:color="000000"/>
              <w:left w:val="nil"/>
              <w:bottom w:val="single" w:sz="12" w:space="0" w:color="000000"/>
              <w:right w:val="single" w:sz="4" w:space="0" w:color="000000"/>
            </w:tcBorders>
            <w:shd w:val="clear" w:color="auto" w:fill="auto"/>
            <w:vAlign w:val="bottom"/>
            <w:hideMark/>
          </w:tcPr>
          <w:p w14:paraId="055433E9" w14:textId="77777777" w:rsidR="002E7327" w:rsidRPr="00187BFF" w:rsidRDefault="002E7327"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BS</w:t>
            </w:r>
          </w:p>
        </w:tc>
        <w:tc>
          <w:tcPr>
            <w:tcW w:w="528" w:type="dxa"/>
            <w:tcBorders>
              <w:top w:val="single" w:sz="12" w:space="0" w:color="000000"/>
              <w:left w:val="nil"/>
              <w:bottom w:val="single" w:sz="12" w:space="0" w:color="000000"/>
              <w:right w:val="single" w:sz="4" w:space="0" w:color="000000"/>
            </w:tcBorders>
            <w:shd w:val="clear" w:color="auto" w:fill="auto"/>
            <w:vAlign w:val="bottom"/>
            <w:hideMark/>
          </w:tcPr>
          <w:p w14:paraId="0A582F50" w14:textId="77777777" w:rsidR="002E7327" w:rsidRPr="00187BFF" w:rsidRDefault="002E7327" w:rsidP="009B35E5">
            <w:pPr>
              <w:spacing w:after="0" w:line="276" w:lineRule="auto"/>
              <w:jc w:val="center"/>
              <w:rPr>
                <w:rFonts w:eastAsia="Times New Roman" w:cstheme="majorBidi"/>
                <w:color w:val="000000"/>
                <w:sz w:val="18"/>
                <w:szCs w:val="18"/>
              </w:rPr>
            </w:pPr>
            <w:proofErr w:type="spellStart"/>
            <w:r w:rsidRPr="00187BFF">
              <w:rPr>
                <w:rFonts w:eastAsia="Times New Roman" w:cstheme="majorBidi"/>
                <w:color w:val="000000"/>
                <w:sz w:val="18"/>
                <w:szCs w:val="18"/>
              </w:rPr>
              <w:t>HBa</w:t>
            </w:r>
            <w:proofErr w:type="spellEnd"/>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14:paraId="741BD658" w14:textId="77777777" w:rsidR="002E7327" w:rsidRPr="00187BFF" w:rsidRDefault="002E7327"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INSULIN</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14:paraId="6AFAD657" w14:textId="77777777" w:rsidR="002E7327" w:rsidRPr="00187BFF" w:rsidRDefault="00786239"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HOMA-IR</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14:paraId="33FDC8DC" w14:textId="77777777" w:rsidR="002E7327" w:rsidRPr="00187BFF" w:rsidRDefault="002E7327" w:rsidP="009B35E5">
            <w:pPr>
              <w:spacing w:after="0" w:line="276" w:lineRule="auto"/>
              <w:jc w:val="center"/>
              <w:rPr>
                <w:rFonts w:eastAsia="Times New Roman" w:cstheme="majorBidi"/>
                <w:color w:val="000000"/>
                <w:sz w:val="18"/>
                <w:szCs w:val="18"/>
              </w:rPr>
            </w:pPr>
            <w:proofErr w:type="spellStart"/>
            <w:r w:rsidRPr="00187BFF">
              <w:rPr>
                <w:rFonts w:eastAsia="Times New Roman" w:cstheme="majorBidi"/>
                <w:color w:val="000000"/>
                <w:sz w:val="18"/>
                <w:szCs w:val="18"/>
              </w:rPr>
              <w:t>preptin</w:t>
            </w:r>
            <w:proofErr w:type="spellEnd"/>
          </w:p>
        </w:tc>
        <w:tc>
          <w:tcPr>
            <w:tcW w:w="724" w:type="dxa"/>
            <w:tcBorders>
              <w:top w:val="single" w:sz="12" w:space="0" w:color="000000"/>
              <w:left w:val="nil"/>
              <w:bottom w:val="single" w:sz="12" w:space="0" w:color="000000"/>
              <w:right w:val="single" w:sz="4" w:space="0" w:color="000000"/>
            </w:tcBorders>
            <w:shd w:val="clear" w:color="auto" w:fill="auto"/>
            <w:vAlign w:val="bottom"/>
            <w:hideMark/>
          </w:tcPr>
          <w:p w14:paraId="2A0F6023" w14:textId="77777777" w:rsidR="002E7327" w:rsidRPr="00187BFF" w:rsidRDefault="00DC446D"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cholesterol</w:t>
            </w:r>
          </w:p>
        </w:tc>
        <w:tc>
          <w:tcPr>
            <w:tcW w:w="798" w:type="dxa"/>
            <w:tcBorders>
              <w:top w:val="single" w:sz="12" w:space="0" w:color="000000"/>
              <w:left w:val="nil"/>
              <w:bottom w:val="single" w:sz="12" w:space="0" w:color="000000"/>
              <w:right w:val="single" w:sz="4" w:space="0" w:color="000000"/>
            </w:tcBorders>
            <w:shd w:val="clear" w:color="auto" w:fill="auto"/>
            <w:vAlign w:val="bottom"/>
            <w:hideMark/>
          </w:tcPr>
          <w:p w14:paraId="2AE7EBBE" w14:textId="77777777" w:rsidR="002E7327" w:rsidRPr="00187BFF" w:rsidRDefault="002E7327"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triglyceride</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14:paraId="1E4BA760" w14:textId="77777777" w:rsidR="002E7327" w:rsidRPr="00187BFF" w:rsidRDefault="002E7327"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HDL</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14:paraId="5760CF10" w14:textId="77777777" w:rsidR="002E7327" w:rsidRPr="00187BFF" w:rsidRDefault="002E7327"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LDL</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14:paraId="37F473B4" w14:textId="77777777" w:rsidR="002E7327" w:rsidRPr="00187BFF" w:rsidRDefault="002E7327" w:rsidP="009B35E5">
            <w:pPr>
              <w:spacing w:after="0" w:line="276" w:lineRule="auto"/>
              <w:jc w:val="center"/>
              <w:rPr>
                <w:rFonts w:eastAsia="Times New Roman" w:cstheme="majorBidi"/>
                <w:color w:val="000000"/>
                <w:sz w:val="18"/>
                <w:szCs w:val="18"/>
              </w:rPr>
            </w:pPr>
            <w:r w:rsidRPr="00187BFF">
              <w:rPr>
                <w:rFonts w:eastAsia="Times New Roman" w:cstheme="majorBidi"/>
                <w:color w:val="000000"/>
                <w:sz w:val="18"/>
                <w:szCs w:val="18"/>
              </w:rPr>
              <w:t>VLDL</w:t>
            </w:r>
          </w:p>
        </w:tc>
        <w:tc>
          <w:tcPr>
            <w:tcW w:w="724" w:type="dxa"/>
            <w:tcBorders>
              <w:top w:val="single" w:sz="12" w:space="0" w:color="000000"/>
              <w:left w:val="nil"/>
              <w:bottom w:val="single" w:sz="12" w:space="0" w:color="000000"/>
              <w:right w:val="single" w:sz="12" w:space="0" w:color="000000"/>
            </w:tcBorders>
            <w:shd w:val="clear" w:color="auto" w:fill="auto"/>
            <w:vAlign w:val="bottom"/>
            <w:hideMark/>
          </w:tcPr>
          <w:p w14:paraId="38078088" w14:textId="77777777" w:rsidR="002E7327" w:rsidRPr="00187BFF" w:rsidRDefault="002E7327" w:rsidP="009B35E5">
            <w:pPr>
              <w:spacing w:after="0" w:line="276" w:lineRule="auto"/>
              <w:jc w:val="center"/>
              <w:rPr>
                <w:rFonts w:eastAsia="Times New Roman" w:cstheme="majorBidi"/>
                <w:color w:val="000000"/>
                <w:sz w:val="18"/>
                <w:szCs w:val="18"/>
              </w:rPr>
            </w:pPr>
            <w:proofErr w:type="spellStart"/>
            <w:r w:rsidRPr="00187BFF">
              <w:rPr>
                <w:rFonts w:eastAsia="Times New Roman" w:cstheme="majorBidi"/>
                <w:color w:val="000000"/>
                <w:sz w:val="18"/>
                <w:szCs w:val="18"/>
              </w:rPr>
              <w:t>Myostatin</w:t>
            </w:r>
            <w:proofErr w:type="spellEnd"/>
          </w:p>
        </w:tc>
      </w:tr>
      <w:tr w:rsidR="002E7327" w:rsidRPr="00187BFF" w14:paraId="1F8A6894"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695753B3"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BS</w:t>
            </w:r>
          </w:p>
        </w:tc>
        <w:tc>
          <w:tcPr>
            <w:tcW w:w="671" w:type="dxa"/>
            <w:tcBorders>
              <w:top w:val="nil"/>
              <w:left w:val="nil"/>
              <w:bottom w:val="nil"/>
              <w:right w:val="single" w:sz="12" w:space="0" w:color="000000"/>
            </w:tcBorders>
            <w:shd w:val="clear" w:color="auto" w:fill="auto"/>
            <w:hideMark/>
          </w:tcPr>
          <w:p w14:paraId="5632E134"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78F6664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528" w:type="dxa"/>
            <w:tcBorders>
              <w:top w:val="nil"/>
              <w:left w:val="nil"/>
              <w:bottom w:val="nil"/>
              <w:right w:val="single" w:sz="4" w:space="0" w:color="000000"/>
            </w:tcBorders>
            <w:shd w:val="clear" w:color="auto" w:fill="auto"/>
            <w:noWrap/>
            <w:vAlign w:val="center"/>
            <w:hideMark/>
          </w:tcPr>
          <w:p w14:paraId="1FBF6CB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.783</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0DBA931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.410</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49AA387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.573</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224610C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.318</w:t>
            </w:r>
            <w:r w:rsidRPr="00187BFF">
              <w:rPr>
                <w:rFonts w:eastAsia="Times New Roman" w:cstheme="majorBidi"/>
                <w:color w:val="000000"/>
                <w:sz w:val="18"/>
                <w:szCs w:val="18"/>
                <w:vertAlign w:val="superscript"/>
              </w:rPr>
              <w:t>**</w:t>
            </w:r>
          </w:p>
        </w:tc>
        <w:tc>
          <w:tcPr>
            <w:tcW w:w="724" w:type="dxa"/>
            <w:tcBorders>
              <w:top w:val="nil"/>
              <w:left w:val="nil"/>
              <w:bottom w:val="nil"/>
              <w:right w:val="single" w:sz="4" w:space="0" w:color="000000"/>
            </w:tcBorders>
            <w:shd w:val="clear" w:color="auto" w:fill="auto"/>
            <w:noWrap/>
            <w:vAlign w:val="center"/>
            <w:hideMark/>
          </w:tcPr>
          <w:p w14:paraId="74FE049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.520</w:t>
            </w:r>
            <w:r w:rsidRPr="00187BFF">
              <w:rPr>
                <w:rFonts w:eastAsia="Times New Roman" w:cstheme="majorBidi"/>
                <w:color w:val="000000"/>
                <w:sz w:val="18"/>
                <w:szCs w:val="18"/>
                <w:vertAlign w:val="superscript"/>
              </w:rPr>
              <w:t>**</w:t>
            </w:r>
          </w:p>
        </w:tc>
        <w:tc>
          <w:tcPr>
            <w:tcW w:w="798" w:type="dxa"/>
            <w:tcBorders>
              <w:top w:val="nil"/>
              <w:left w:val="nil"/>
              <w:bottom w:val="nil"/>
              <w:right w:val="single" w:sz="4" w:space="0" w:color="000000"/>
            </w:tcBorders>
            <w:shd w:val="clear" w:color="auto" w:fill="auto"/>
            <w:noWrap/>
            <w:vAlign w:val="center"/>
            <w:hideMark/>
          </w:tcPr>
          <w:p w14:paraId="5004244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.465</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49F15E0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.494</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4BB164B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.300</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6F71E4C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.465</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7F634CE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.558</w:t>
            </w:r>
            <w:r w:rsidRPr="00187BFF">
              <w:rPr>
                <w:rFonts w:eastAsia="Times New Roman" w:cstheme="majorBidi"/>
                <w:color w:val="000000"/>
                <w:sz w:val="18"/>
                <w:szCs w:val="18"/>
                <w:vertAlign w:val="superscript"/>
              </w:rPr>
              <w:t>**</w:t>
            </w:r>
          </w:p>
        </w:tc>
      </w:tr>
      <w:tr w:rsidR="002E7327" w:rsidRPr="00187BFF" w14:paraId="223ECFD8"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1BDAB8D4"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30F1664C"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vAlign w:val="center"/>
            <w:hideMark/>
          </w:tcPr>
          <w:p w14:paraId="37EE3DD0"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49C623F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515F691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544E87F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63C20F6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.001</w:t>
            </w:r>
          </w:p>
        </w:tc>
        <w:tc>
          <w:tcPr>
            <w:tcW w:w="724" w:type="dxa"/>
            <w:tcBorders>
              <w:top w:val="nil"/>
              <w:left w:val="nil"/>
              <w:bottom w:val="nil"/>
              <w:right w:val="single" w:sz="4" w:space="0" w:color="000000"/>
            </w:tcBorders>
            <w:shd w:val="clear" w:color="auto" w:fill="auto"/>
            <w:noWrap/>
            <w:vAlign w:val="center"/>
            <w:hideMark/>
          </w:tcPr>
          <w:p w14:paraId="26D6B18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98" w:type="dxa"/>
            <w:tcBorders>
              <w:top w:val="nil"/>
              <w:left w:val="nil"/>
              <w:bottom w:val="nil"/>
              <w:right w:val="single" w:sz="4" w:space="0" w:color="000000"/>
            </w:tcBorders>
            <w:shd w:val="clear" w:color="auto" w:fill="auto"/>
            <w:noWrap/>
            <w:vAlign w:val="center"/>
            <w:hideMark/>
          </w:tcPr>
          <w:p w14:paraId="15643A5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411FEAD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0080E08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.002</w:t>
            </w:r>
          </w:p>
        </w:tc>
        <w:tc>
          <w:tcPr>
            <w:tcW w:w="705" w:type="dxa"/>
            <w:tcBorders>
              <w:top w:val="nil"/>
              <w:left w:val="nil"/>
              <w:bottom w:val="nil"/>
              <w:right w:val="single" w:sz="4" w:space="0" w:color="000000"/>
            </w:tcBorders>
            <w:shd w:val="clear" w:color="auto" w:fill="auto"/>
            <w:noWrap/>
            <w:vAlign w:val="center"/>
            <w:hideMark/>
          </w:tcPr>
          <w:p w14:paraId="6B33154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12" w:space="0" w:color="000000"/>
            </w:tcBorders>
            <w:shd w:val="clear" w:color="auto" w:fill="auto"/>
            <w:noWrap/>
            <w:vAlign w:val="center"/>
            <w:hideMark/>
          </w:tcPr>
          <w:p w14:paraId="21C51EE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15602CEC"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5EB86217" w14:textId="77777777" w:rsidR="002E7327" w:rsidRPr="00187BFF" w:rsidRDefault="002E7327" w:rsidP="009B35E5">
            <w:pPr>
              <w:spacing w:after="0" w:line="276" w:lineRule="auto"/>
              <w:rPr>
                <w:rFonts w:eastAsia="Times New Roman" w:cstheme="majorBidi"/>
                <w:color w:val="000000"/>
                <w:sz w:val="18"/>
                <w:szCs w:val="18"/>
              </w:rPr>
            </w:pPr>
            <w:proofErr w:type="spellStart"/>
            <w:r w:rsidRPr="00187BFF">
              <w:rPr>
                <w:rFonts w:eastAsia="Times New Roman" w:cstheme="majorBidi"/>
                <w:color w:val="000000"/>
                <w:sz w:val="18"/>
                <w:szCs w:val="18"/>
              </w:rPr>
              <w:t>HBa</w:t>
            </w:r>
            <w:proofErr w:type="spellEnd"/>
          </w:p>
        </w:tc>
        <w:tc>
          <w:tcPr>
            <w:tcW w:w="671" w:type="dxa"/>
            <w:tcBorders>
              <w:top w:val="nil"/>
              <w:left w:val="nil"/>
              <w:bottom w:val="nil"/>
              <w:right w:val="single" w:sz="12" w:space="0" w:color="000000"/>
            </w:tcBorders>
            <w:shd w:val="clear" w:color="auto" w:fill="auto"/>
            <w:hideMark/>
          </w:tcPr>
          <w:p w14:paraId="6297F747"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7AF6405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540F833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14:paraId="722938E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.506</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32780B8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.367</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425EC9D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.396</w:t>
            </w:r>
            <w:r w:rsidRPr="00187BFF">
              <w:rPr>
                <w:rFonts w:eastAsia="Times New Roman" w:cstheme="majorBidi"/>
                <w:color w:val="000000"/>
                <w:sz w:val="18"/>
                <w:szCs w:val="18"/>
                <w:vertAlign w:val="superscript"/>
              </w:rPr>
              <w:t>**</w:t>
            </w:r>
          </w:p>
        </w:tc>
        <w:tc>
          <w:tcPr>
            <w:tcW w:w="724" w:type="dxa"/>
            <w:tcBorders>
              <w:top w:val="nil"/>
              <w:left w:val="nil"/>
              <w:bottom w:val="nil"/>
              <w:right w:val="single" w:sz="4" w:space="0" w:color="000000"/>
            </w:tcBorders>
            <w:shd w:val="clear" w:color="auto" w:fill="auto"/>
            <w:noWrap/>
            <w:vAlign w:val="center"/>
            <w:hideMark/>
          </w:tcPr>
          <w:p w14:paraId="4972968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.693</w:t>
            </w:r>
            <w:r w:rsidRPr="00187BFF">
              <w:rPr>
                <w:rFonts w:eastAsia="Times New Roman" w:cstheme="majorBidi"/>
                <w:color w:val="000000"/>
                <w:sz w:val="18"/>
                <w:szCs w:val="18"/>
                <w:vertAlign w:val="superscript"/>
              </w:rPr>
              <w:t>**</w:t>
            </w:r>
          </w:p>
        </w:tc>
        <w:tc>
          <w:tcPr>
            <w:tcW w:w="798" w:type="dxa"/>
            <w:tcBorders>
              <w:top w:val="nil"/>
              <w:left w:val="nil"/>
              <w:bottom w:val="nil"/>
              <w:right w:val="single" w:sz="4" w:space="0" w:color="000000"/>
            </w:tcBorders>
            <w:shd w:val="clear" w:color="auto" w:fill="auto"/>
            <w:noWrap/>
            <w:vAlign w:val="center"/>
            <w:hideMark/>
          </w:tcPr>
          <w:p w14:paraId="4C06575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.616</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2A51A6A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.609</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197447A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.436</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1CED1DA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.616</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4F9800B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.645</w:t>
            </w:r>
            <w:r w:rsidRPr="00187BFF">
              <w:rPr>
                <w:rFonts w:eastAsia="Times New Roman" w:cstheme="majorBidi"/>
                <w:color w:val="000000"/>
                <w:sz w:val="18"/>
                <w:szCs w:val="18"/>
                <w:vertAlign w:val="superscript"/>
              </w:rPr>
              <w:t>**</w:t>
            </w:r>
          </w:p>
        </w:tc>
      </w:tr>
      <w:tr w:rsidR="002E7327" w:rsidRPr="00187BFF" w14:paraId="7EB57F54"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25A8154E"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3C461453"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6786767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vAlign w:val="center"/>
            <w:hideMark/>
          </w:tcPr>
          <w:p w14:paraId="2C7B838E"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972ADA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5F7C11E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35C7433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4" w:space="0" w:color="000000"/>
            </w:tcBorders>
            <w:shd w:val="clear" w:color="auto" w:fill="auto"/>
            <w:noWrap/>
            <w:vAlign w:val="center"/>
            <w:hideMark/>
          </w:tcPr>
          <w:p w14:paraId="3869E08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98" w:type="dxa"/>
            <w:tcBorders>
              <w:top w:val="nil"/>
              <w:left w:val="nil"/>
              <w:bottom w:val="nil"/>
              <w:right w:val="single" w:sz="4" w:space="0" w:color="000000"/>
            </w:tcBorders>
            <w:shd w:val="clear" w:color="auto" w:fill="auto"/>
            <w:noWrap/>
            <w:vAlign w:val="center"/>
            <w:hideMark/>
          </w:tcPr>
          <w:p w14:paraId="50D7958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79911B6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4ED484A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49F1AC7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12" w:space="0" w:color="000000"/>
            </w:tcBorders>
            <w:shd w:val="clear" w:color="auto" w:fill="auto"/>
            <w:noWrap/>
            <w:vAlign w:val="center"/>
            <w:hideMark/>
          </w:tcPr>
          <w:p w14:paraId="577355F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0FE47C78"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13E2A5DD"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INSULIN</w:t>
            </w:r>
          </w:p>
        </w:tc>
        <w:tc>
          <w:tcPr>
            <w:tcW w:w="671" w:type="dxa"/>
            <w:tcBorders>
              <w:top w:val="nil"/>
              <w:left w:val="nil"/>
              <w:bottom w:val="nil"/>
              <w:right w:val="single" w:sz="12" w:space="0" w:color="000000"/>
            </w:tcBorders>
            <w:shd w:val="clear" w:color="auto" w:fill="auto"/>
            <w:hideMark/>
          </w:tcPr>
          <w:p w14:paraId="7901DBEF"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575F590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7FE86A6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246654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14:paraId="31A844D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.122</w:t>
            </w:r>
          </w:p>
        </w:tc>
        <w:tc>
          <w:tcPr>
            <w:tcW w:w="705" w:type="dxa"/>
            <w:tcBorders>
              <w:top w:val="nil"/>
              <w:left w:val="nil"/>
              <w:bottom w:val="nil"/>
              <w:right w:val="single" w:sz="4" w:space="0" w:color="000000"/>
            </w:tcBorders>
            <w:shd w:val="clear" w:color="auto" w:fill="auto"/>
            <w:noWrap/>
            <w:vAlign w:val="center"/>
            <w:hideMark/>
          </w:tcPr>
          <w:p w14:paraId="1F64A83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.419</w:t>
            </w:r>
            <w:r w:rsidRPr="00187BFF">
              <w:rPr>
                <w:rFonts w:eastAsia="Times New Roman" w:cstheme="majorBidi"/>
                <w:color w:val="000000"/>
                <w:sz w:val="18"/>
                <w:szCs w:val="18"/>
                <w:vertAlign w:val="superscript"/>
              </w:rPr>
              <w:t>**</w:t>
            </w:r>
          </w:p>
        </w:tc>
        <w:tc>
          <w:tcPr>
            <w:tcW w:w="724" w:type="dxa"/>
            <w:tcBorders>
              <w:top w:val="nil"/>
              <w:left w:val="nil"/>
              <w:bottom w:val="nil"/>
              <w:right w:val="single" w:sz="4" w:space="0" w:color="000000"/>
            </w:tcBorders>
            <w:shd w:val="clear" w:color="auto" w:fill="auto"/>
            <w:noWrap/>
            <w:vAlign w:val="center"/>
            <w:hideMark/>
          </w:tcPr>
          <w:p w14:paraId="739733B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.625</w:t>
            </w:r>
            <w:r w:rsidRPr="00187BFF">
              <w:rPr>
                <w:rFonts w:eastAsia="Times New Roman" w:cstheme="majorBidi"/>
                <w:color w:val="000000"/>
                <w:sz w:val="18"/>
                <w:szCs w:val="18"/>
                <w:vertAlign w:val="superscript"/>
              </w:rPr>
              <w:t>**</w:t>
            </w:r>
          </w:p>
        </w:tc>
        <w:tc>
          <w:tcPr>
            <w:tcW w:w="798" w:type="dxa"/>
            <w:tcBorders>
              <w:top w:val="nil"/>
              <w:left w:val="nil"/>
              <w:bottom w:val="nil"/>
              <w:right w:val="single" w:sz="4" w:space="0" w:color="000000"/>
            </w:tcBorders>
            <w:shd w:val="clear" w:color="auto" w:fill="auto"/>
            <w:noWrap/>
            <w:vAlign w:val="center"/>
            <w:hideMark/>
          </w:tcPr>
          <w:p w14:paraId="0AA770C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.570</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549E942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.629</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62A7754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.328</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4D4B63C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.570</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603FEFE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.542</w:t>
            </w:r>
            <w:r w:rsidRPr="00187BFF">
              <w:rPr>
                <w:rFonts w:eastAsia="Times New Roman" w:cstheme="majorBidi"/>
                <w:color w:val="000000"/>
                <w:sz w:val="18"/>
                <w:szCs w:val="18"/>
                <w:vertAlign w:val="superscript"/>
              </w:rPr>
              <w:t>**</w:t>
            </w:r>
          </w:p>
        </w:tc>
      </w:tr>
      <w:tr w:rsidR="002E7327" w:rsidRPr="00187BFF" w14:paraId="019BDA19"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4B87B680"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30711B1A"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7E297CA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18A0D69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vAlign w:val="center"/>
            <w:hideMark/>
          </w:tcPr>
          <w:p w14:paraId="6D54F4F5"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F464B3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.228</w:t>
            </w:r>
          </w:p>
        </w:tc>
        <w:tc>
          <w:tcPr>
            <w:tcW w:w="705" w:type="dxa"/>
            <w:tcBorders>
              <w:top w:val="nil"/>
              <w:left w:val="nil"/>
              <w:bottom w:val="nil"/>
              <w:right w:val="single" w:sz="4" w:space="0" w:color="000000"/>
            </w:tcBorders>
            <w:shd w:val="clear" w:color="auto" w:fill="auto"/>
            <w:noWrap/>
            <w:vAlign w:val="center"/>
            <w:hideMark/>
          </w:tcPr>
          <w:p w14:paraId="76C18D9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4" w:space="0" w:color="000000"/>
            </w:tcBorders>
            <w:shd w:val="clear" w:color="auto" w:fill="auto"/>
            <w:noWrap/>
            <w:vAlign w:val="center"/>
            <w:hideMark/>
          </w:tcPr>
          <w:p w14:paraId="7A62EF9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98" w:type="dxa"/>
            <w:tcBorders>
              <w:top w:val="nil"/>
              <w:left w:val="nil"/>
              <w:bottom w:val="nil"/>
              <w:right w:val="single" w:sz="4" w:space="0" w:color="000000"/>
            </w:tcBorders>
            <w:shd w:val="clear" w:color="auto" w:fill="auto"/>
            <w:noWrap/>
            <w:vAlign w:val="center"/>
            <w:hideMark/>
          </w:tcPr>
          <w:p w14:paraId="408E642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31A5D09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4140EEB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.001</w:t>
            </w:r>
          </w:p>
        </w:tc>
        <w:tc>
          <w:tcPr>
            <w:tcW w:w="705" w:type="dxa"/>
            <w:tcBorders>
              <w:top w:val="nil"/>
              <w:left w:val="nil"/>
              <w:bottom w:val="nil"/>
              <w:right w:val="single" w:sz="4" w:space="0" w:color="000000"/>
            </w:tcBorders>
            <w:shd w:val="clear" w:color="auto" w:fill="auto"/>
            <w:noWrap/>
            <w:vAlign w:val="center"/>
            <w:hideMark/>
          </w:tcPr>
          <w:p w14:paraId="731236C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12" w:space="0" w:color="000000"/>
            </w:tcBorders>
            <w:shd w:val="clear" w:color="auto" w:fill="auto"/>
            <w:noWrap/>
            <w:vAlign w:val="center"/>
            <w:hideMark/>
          </w:tcPr>
          <w:p w14:paraId="1CCD0DE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3798EA04"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530AAFDF" w14:textId="77777777" w:rsidR="002E7327" w:rsidRPr="00187BFF" w:rsidRDefault="00786239"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HOMA-IR</w:t>
            </w:r>
          </w:p>
        </w:tc>
        <w:tc>
          <w:tcPr>
            <w:tcW w:w="671" w:type="dxa"/>
            <w:tcBorders>
              <w:top w:val="nil"/>
              <w:left w:val="nil"/>
              <w:bottom w:val="nil"/>
              <w:right w:val="single" w:sz="12" w:space="0" w:color="000000"/>
            </w:tcBorders>
            <w:shd w:val="clear" w:color="auto" w:fill="auto"/>
            <w:hideMark/>
          </w:tcPr>
          <w:p w14:paraId="5C09E018"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01E6D51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0F8A453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468E827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42ECE4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14:paraId="72ACD14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.051</w:t>
            </w:r>
          </w:p>
        </w:tc>
        <w:tc>
          <w:tcPr>
            <w:tcW w:w="724" w:type="dxa"/>
            <w:tcBorders>
              <w:top w:val="nil"/>
              <w:left w:val="nil"/>
              <w:bottom w:val="nil"/>
              <w:right w:val="single" w:sz="4" w:space="0" w:color="000000"/>
            </w:tcBorders>
            <w:shd w:val="clear" w:color="auto" w:fill="auto"/>
            <w:noWrap/>
            <w:vAlign w:val="center"/>
            <w:hideMark/>
          </w:tcPr>
          <w:p w14:paraId="6AE5C6A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.199</w:t>
            </w:r>
            <w:r w:rsidRPr="00187BFF">
              <w:rPr>
                <w:rFonts w:eastAsia="Times New Roman" w:cstheme="majorBidi"/>
                <w:color w:val="000000"/>
                <w:sz w:val="18"/>
                <w:szCs w:val="18"/>
                <w:vertAlign w:val="superscript"/>
              </w:rPr>
              <w:t>*</w:t>
            </w:r>
          </w:p>
        </w:tc>
        <w:tc>
          <w:tcPr>
            <w:tcW w:w="798" w:type="dxa"/>
            <w:tcBorders>
              <w:top w:val="nil"/>
              <w:left w:val="nil"/>
              <w:bottom w:val="nil"/>
              <w:right w:val="single" w:sz="4" w:space="0" w:color="000000"/>
            </w:tcBorders>
            <w:shd w:val="clear" w:color="auto" w:fill="auto"/>
            <w:noWrap/>
            <w:vAlign w:val="center"/>
            <w:hideMark/>
          </w:tcPr>
          <w:p w14:paraId="0C027BC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.182</w:t>
            </w:r>
          </w:p>
        </w:tc>
        <w:tc>
          <w:tcPr>
            <w:tcW w:w="705" w:type="dxa"/>
            <w:tcBorders>
              <w:top w:val="nil"/>
              <w:left w:val="nil"/>
              <w:bottom w:val="nil"/>
              <w:right w:val="single" w:sz="4" w:space="0" w:color="000000"/>
            </w:tcBorders>
            <w:shd w:val="clear" w:color="auto" w:fill="auto"/>
            <w:noWrap/>
            <w:vAlign w:val="center"/>
            <w:hideMark/>
          </w:tcPr>
          <w:p w14:paraId="5653B1C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.199</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63D6E38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.105</w:t>
            </w:r>
          </w:p>
        </w:tc>
        <w:tc>
          <w:tcPr>
            <w:tcW w:w="705" w:type="dxa"/>
            <w:tcBorders>
              <w:top w:val="nil"/>
              <w:left w:val="nil"/>
              <w:bottom w:val="nil"/>
              <w:right w:val="single" w:sz="4" w:space="0" w:color="000000"/>
            </w:tcBorders>
            <w:shd w:val="clear" w:color="auto" w:fill="auto"/>
            <w:noWrap/>
            <w:vAlign w:val="center"/>
            <w:hideMark/>
          </w:tcPr>
          <w:p w14:paraId="45E35E2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.182</w:t>
            </w:r>
          </w:p>
        </w:tc>
        <w:tc>
          <w:tcPr>
            <w:tcW w:w="724" w:type="dxa"/>
            <w:tcBorders>
              <w:top w:val="nil"/>
              <w:left w:val="nil"/>
              <w:bottom w:val="nil"/>
              <w:right w:val="single" w:sz="12" w:space="0" w:color="000000"/>
            </w:tcBorders>
            <w:shd w:val="clear" w:color="auto" w:fill="auto"/>
            <w:noWrap/>
            <w:vAlign w:val="center"/>
            <w:hideMark/>
          </w:tcPr>
          <w:p w14:paraId="3EA0BDA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.294</w:t>
            </w:r>
            <w:r w:rsidRPr="00187BFF">
              <w:rPr>
                <w:rFonts w:eastAsia="Times New Roman" w:cstheme="majorBidi"/>
                <w:color w:val="000000"/>
                <w:sz w:val="18"/>
                <w:szCs w:val="18"/>
                <w:vertAlign w:val="superscript"/>
              </w:rPr>
              <w:t>**</w:t>
            </w:r>
          </w:p>
        </w:tc>
      </w:tr>
      <w:tr w:rsidR="002E7327" w:rsidRPr="00187BFF" w14:paraId="28DD167A"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00566B55"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0E60411F"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1DAF004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5DAB817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792891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vAlign w:val="center"/>
            <w:hideMark/>
          </w:tcPr>
          <w:p w14:paraId="6BA16562"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9BB456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.616</w:t>
            </w:r>
          </w:p>
        </w:tc>
        <w:tc>
          <w:tcPr>
            <w:tcW w:w="724" w:type="dxa"/>
            <w:tcBorders>
              <w:top w:val="nil"/>
              <w:left w:val="nil"/>
              <w:bottom w:val="nil"/>
              <w:right w:val="single" w:sz="4" w:space="0" w:color="000000"/>
            </w:tcBorders>
            <w:shd w:val="clear" w:color="auto" w:fill="auto"/>
            <w:noWrap/>
            <w:vAlign w:val="center"/>
            <w:hideMark/>
          </w:tcPr>
          <w:p w14:paraId="10617FE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.047</w:t>
            </w:r>
          </w:p>
        </w:tc>
        <w:tc>
          <w:tcPr>
            <w:tcW w:w="798" w:type="dxa"/>
            <w:tcBorders>
              <w:top w:val="nil"/>
              <w:left w:val="nil"/>
              <w:bottom w:val="nil"/>
              <w:right w:val="single" w:sz="4" w:space="0" w:color="000000"/>
            </w:tcBorders>
            <w:shd w:val="clear" w:color="auto" w:fill="auto"/>
            <w:noWrap/>
            <w:vAlign w:val="center"/>
            <w:hideMark/>
          </w:tcPr>
          <w:p w14:paraId="0775208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.070</w:t>
            </w:r>
          </w:p>
        </w:tc>
        <w:tc>
          <w:tcPr>
            <w:tcW w:w="705" w:type="dxa"/>
            <w:tcBorders>
              <w:top w:val="nil"/>
              <w:left w:val="nil"/>
              <w:bottom w:val="nil"/>
              <w:right w:val="single" w:sz="4" w:space="0" w:color="000000"/>
            </w:tcBorders>
            <w:shd w:val="clear" w:color="auto" w:fill="auto"/>
            <w:noWrap/>
            <w:vAlign w:val="center"/>
            <w:hideMark/>
          </w:tcPr>
          <w:p w14:paraId="336CCF4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.047</w:t>
            </w:r>
          </w:p>
        </w:tc>
        <w:tc>
          <w:tcPr>
            <w:tcW w:w="705" w:type="dxa"/>
            <w:tcBorders>
              <w:top w:val="nil"/>
              <w:left w:val="nil"/>
              <w:bottom w:val="nil"/>
              <w:right w:val="single" w:sz="4" w:space="0" w:color="000000"/>
            </w:tcBorders>
            <w:shd w:val="clear" w:color="auto" w:fill="auto"/>
            <w:noWrap/>
            <w:vAlign w:val="center"/>
            <w:hideMark/>
          </w:tcPr>
          <w:p w14:paraId="7059A00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.297</w:t>
            </w:r>
          </w:p>
        </w:tc>
        <w:tc>
          <w:tcPr>
            <w:tcW w:w="705" w:type="dxa"/>
            <w:tcBorders>
              <w:top w:val="nil"/>
              <w:left w:val="nil"/>
              <w:bottom w:val="nil"/>
              <w:right w:val="single" w:sz="4" w:space="0" w:color="000000"/>
            </w:tcBorders>
            <w:shd w:val="clear" w:color="auto" w:fill="auto"/>
            <w:noWrap/>
            <w:vAlign w:val="center"/>
            <w:hideMark/>
          </w:tcPr>
          <w:p w14:paraId="395D0B5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.070</w:t>
            </w:r>
          </w:p>
        </w:tc>
        <w:tc>
          <w:tcPr>
            <w:tcW w:w="724" w:type="dxa"/>
            <w:tcBorders>
              <w:top w:val="nil"/>
              <w:left w:val="nil"/>
              <w:bottom w:val="nil"/>
              <w:right w:val="single" w:sz="12" w:space="0" w:color="000000"/>
            </w:tcBorders>
            <w:shd w:val="clear" w:color="auto" w:fill="auto"/>
            <w:noWrap/>
            <w:vAlign w:val="center"/>
            <w:hideMark/>
          </w:tcPr>
          <w:p w14:paraId="418866D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.003</w:t>
            </w:r>
          </w:p>
        </w:tc>
      </w:tr>
      <w:tr w:rsidR="002E7327" w:rsidRPr="00187BFF" w14:paraId="42571678"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44B402CA" w14:textId="77777777" w:rsidR="002E7327" w:rsidRPr="00187BFF" w:rsidRDefault="002E7327" w:rsidP="009B35E5">
            <w:pPr>
              <w:spacing w:after="0" w:line="276" w:lineRule="auto"/>
              <w:rPr>
                <w:rFonts w:eastAsia="Times New Roman" w:cstheme="majorBidi"/>
                <w:color w:val="000000"/>
                <w:sz w:val="18"/>
                <w:szCs w:val="18"/>
              </w:rPr>
            </w:pPr>
            <w:proofErr w:type="spellStart"/>
            <w:r w:rsidRPr="00187BFF">
              <w:rPr>
                <w:rFonts w:eastAsia="Times New Roman" w:cstheme="majorBidi"/>
                <w:color w:val="000000"/>
                <w:sz w:val="18"/>
                <w:szCs w:val="18"/>
              </w:rPr>
              <w:t>preptin</w:t>
            </w:r>
            <w:proofErr w:type="spellEnd"/>
          </w:p>
        </w:tc>
        <w:tc>
          <w:tcPr>
            <w:tcW w:w="671" w:type="dxa"/>
            <w:tcBorders>
              <w:top w:val="nil"/>
              <w:left w:val="nil"/>
              <w:bottom w:val="nil"/>
              <w:right w:val="single" w:sz="12" w:space="0" w:color="000000"/>
            </w:tcBorders>
            <w:shd w:val="clear" w:color="auto" w:fill="auto"/>
            <w:hideMark/>
          </w:tcPr>
          <w:p w14:paraId="48DBC943"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32C4ECE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47C214E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BA9468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80363A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5123FD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24" w:type="dxa"/>
            <w:tcBorders>
              <w:top w:val="nil"/>
              <w:left w:val="nil"/>
              <w:bottom w:val="nil"/>
              <w:right w:val="single" w:sz="4" w:space="0" w:color="000000"/>
            </w:tcBorders>
            <w:shd w:val="clear" w:color="auto" w:fill="auto"/>
            <w:noWrap/>
            <w:vAlign w:val="center"/>
            <w:hideMark/>
          </w:tcPr>
          <w:p w14:paraId="48286DA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.591</w:t>
            </w:r>
            <w:r w:rsidRPr="00187BFF">
              <w:rPr>
                <w:rFonts w:eastAsia="Times New Roman" w:cstheme="majorBidi"/>
                <w:color w:val="000000"/>
                <w:sz w:val="18"/>
                <w:szCs w:val="18"/>
                <w:vertAlign w:val="superscript"/>
              </w:rPr>
              <w:t>**</w:t>
            </w:r>
          </w:p>
        </w:tc>
        <w:tc>
          <w:tcPr>
            <w:tcW w:w="798" w:type="dxa"/>
            <w:tcBorders>
              <w:top w:val="nil"/>
              <w:left w:val="nil"/>
              <w:bottom w:val="nil"/>
              <w:right w:val="single" w:sz="4" w:space="0" w:color="000000"/>
            </w:tcBorders>
            <w:shd w:val="clear" w:color="auto" w:fill="auto"/>
            <w:noWrap/>
            <w:vAlign w:val="center"/>
            <w:hideMark/>
          </w:tcPr>
          <w:p w14:paraId="5203893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.652</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6CB4E6B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.584</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7304CAF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.262</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19EBF5C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.652</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0C415B4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.444</w:t>
            </w:r>
            <w:r w:rsidRPr="00187BFF">
              <w:rPr>
                <w:rFonts w:eastAsia="Times New Roman" w:cstheme="majorBidi"/>
                <w:color w:val="000000"/>
                <w:sz w:val="18"/>
                <w:szCs w:val="18"/>
                <w:vertAlign w:val="superscript"/>
              </w:rPr>
              <w:t>**</w:t>
            </w:r>
          </w:p>
        </w:tc>
      </w:tr>
      <w:tr w:rsidR="002E7327" w:rsidRPr="00187BFF" w14:paraId="79B3EBA2"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2205E079"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5681447E"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382D7B0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43D4980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4DD9F78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DF9B07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vAlign w:val="center"/>
            <w:hideMark/>
          </w:tcPr>
          <w:p w14:paraId="2EF478F6"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73D14F2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98" w:type="dxa"/>
            <w:tcBorders>
              <w:top w:val="nil"/>
              <w:left w:val="nil"/>
              <w:bottom w:val="nil"/>
              <w:right w:val="single" w:sz="4" w:space="0" w:color="000000"/>
            </w:tcBorders>
            <w:shd w:val="clear" w:color="auto" w:fill="auto"/>
            <w:noWrap/>
            <w:vAlign w:val="center"/>
            <w:hideMark/>
          </w:tcPr>
          <w:p w14:paraId="3FD5960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7FEA74A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608ABF4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.008</w:t>
            </w:r>
          </w:p>
        </w:tc>
        <w:tc>
          <w:tcPr>
            <w:tcW w:w="705" w:type="dxa"/>
            <w:tcBorders>
              <w:top w:val="nil"/>
              <w:left w:val="nil"/>
              <w:bottom w:val="nil"/>
              <w:right w:val="single" w:sz="4" w:space="0" w:color="000000"/>
            </w:tcBorders>
            <w:shd w:val="clear" w:color="auto" w:fill="auto"/>
            <w:noWrap/>
            <w:vAlign w:val="center"/>
            <w:hideMark/>
          </w:tcPr>
          <w:p w14:paraId="45D9DE7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12" w:space="0" w:color="000000"/>
            </w:tcBorders>
            <w:shd w:val="clear" w:color="auto" w:fill="auto"/>
            <w:noWrap/>
            <w:vAlign w:val="center"/>
            <w:hideMark/>
          </w:tcPr>
          <w:p w14:paraId="5239425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1AFB6743"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06639DBE" w14:textId="77777777" w:rsidR="002E7327" w:rsidRPr="00187BFF" w:rsidRDefault="002E7327" w:rsidP="009B35E5">
            <w:pPr>
              <w:spacing w:after="0" w:line="276" w:lineRule="auto"/>
              <w:rPr>
                <w:rFonts w:eastAsia="Times New Roman" w:cstheme="majorBidi"/>
                <w:color w:val="000000"/>
                <w:sz w:val="18"/>
                <w:szCs w:val="18"/>
              </w:rPr>
            </w:pPr>
            <w:proofErr w:type="spellStart"/>
            <w:r w:rsidRPr="00187BFF">
              <w:rPr>
                <w:rFonts w:eastAsia="Times New Roman" w:cstheme="majorBidi"/>
                <w:color w:val="000000"/>
                <w:sz w:val="18"/>
                <w:szCs w:val="18"/>
              </w:rPr>
              <w:t>cholestrol</w:t>
            </w:r>
            <w:proofErr w:type="spellEnd"/>
          </w:p>
        </w:tc>
        <w:tc>
          <w:tcPr>
            <w:tcW w:w="671" w:type="dxa"/>
            <w:tcBorders>
              <w:top w:val="nil"/>
              <w:left w:val="nil"/>
              <w:bottom w:val="nil"/>
              <w:right w:val="single" w:sz="12" w:space="0" w:color="000000"/>
            </w:tcBorders>
            <w:shd w:val="clear" w:color="auto" w:fill="auto"/>
            <w:hideMark/>
          </w:tcPr>
          <w:p w14:paraId="36A7271D"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45945A0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674DA35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881202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CBBF55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1C04E7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598F243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98" w:type="dxa"/>
            <w:tcBorders>
              <w:top w:val="nil"/>
              <w:left w:val="nil"/>
              <w:bottom w:val="nil"/>
              <w:right w:val="single" w:sz="4" w:space="0" w:color="000000"/>
            </w:tcBorders>
            <w:shd w:val="clear" w:color="auto" w:fill="auto"/>
            <w:noWrap/>
            <w:vAlign w:val="center"/>
            <w:hideMark/>
          </w:tcPr>
          <w:p w14:paraId="636E1F6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.777</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12B7E48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.782</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33C6B94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.755</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69BFA9E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.777</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78E597B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.693</w:t>
            </w:r>
            <w:r w:rsidRPr="00187BFF">
              <w:rPr>
                <w:rFonts w:eastAsia="Times New Roman" w:cstheme="majorBidi"/>
                <w:color w:val="000000"/>
                <w:sz w:val="18"/>
                <w:szCs w:val="18"/>
                <w:vertAlign w:val="superscript"/>
              </w:rPr>
              <w:t>**</w:t>
            </w:r>
          </w:p>
        </w:tc>
      </w:tr>
      <w:tr w:rsidR="002E7327" w:rsidRPr="00187BFF" w14:paraId="62463B2D"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39B525F8"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757E7082"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0EAF2E2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7189680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F69A02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232B61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E805EB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vAlign w:val="center"/>
            <w:hideMark/>
          </w:tcPr>
          <w:p w14:paraId="1DBF05A0"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44478EE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08434F6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194AD1F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666550C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12" w:space="0" w:color="000000"/>
            </w:tcBorders>
            <w:shd w:val="clear" w:color="auto" w:fill="auto"/>
            <w:noWrap/>
            <w:vAlign w:val="center"/>
            <w:hideMark/>
          </w:tcPr>
          <w:p w14:paraId="57DA06D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2B60F007"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3B5926F5"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lastRenderedPageBreak/>
              <w:t>triglyceride</w:t>
            </w:r>
          </w:p>
        </w:tc>
        <w:tc>
          <w:tcPr>
            <w:tcW w:w="671" w:type="dxa"/>
            <w:tcBorders>
              <w:top w:val="nil"/>
              <w:left w:val="nil"/>
              <w:bottom w:val="nil"/>
              <w:right w:val="single" w:sz="12" w:space="0" w:color="000000"/>
            </w:tcBorders>
            <w:shd w:val="clear" w:color="auto" w:fill="auto"/>
            <w:hideMark/>
          </w:tcPr>
          <w:p w14:paraId="66385746"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1A79033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2F7CB58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E4C315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C0DACC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3A9FD6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4B6BFBB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08A563E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14:paraId="4BF600B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.779</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3785382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.265</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0CC71BD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1.000</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4D82BB8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.682</w:t>
            </w:r>
            <w:r w:rsidRPr="00187BFF">
              <w:rPr>
                <w:rFonts w:eastAsia="Times New Roman" w:cstheme="majorBidi"/>
                <w:color w:val="000000"/>
                <w:sz w:val="18"/>
                <w:szCs w:val="18"/>
                <w:vertAlign w:val="superscript"/>
              </w:rPr>
              <w:t>**</w:t>
            </w:r>
          </w:p>
        </w:tc>
      </w:tr>
      <w:tr w:rsidR="002E7327" w:rsidRPr="00187BFF" w14:paraId="12F66B74"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40E5090C"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2D98D64B"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5B61D94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53D9776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8C7430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F63206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48DE3C5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10BD053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vAlign w:val="center"/>
            <w:hideMark/>
          </w:tcPr>
          <w:p w14:paraId="3E7D9FEA"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46CAFC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14:paraId="08A0EC2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.008</w:t>
            </w:r>
          </w:p>
        </w:tc>
        <w:tc>
          <w:tcPr>
            <w:tcW w:w="705" w:type="dxa"/>
            <w:tcBorders>
              <w:top w:val="nil"/>
              <w:left w:val="nil"/>
              <w:bottom w:val="nil"/>
              <w:right w:val="single" w:sz="4" w:space="0" w:color="000000"/>
            </w:tcBorders>
            <w:shd w:val="clear" w:color="auto" w:fill="auto"/>
            <w:noWrap/>
            <w:vAlign w:val="center"/>
            <w:hideMark/>
          </w:tcPr>
          <w:p w14:paraId="2090026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0.000</w:t>
            </w:r>
          </w:p>
        </w:tc>
        <w:tc>
          <w:tcPr>
            <w:tcW w:w="724" w:type="dxa"/>
            <w:tcBorders>
              <w:top w:val="nil"/>
              <w:left w:val="nil"/>
              <w:bottom w:val="nil"/>
              <w:right w:val="single" w:sz="12" w:space="0" w:color="000000"/>
            </w:tcBorders>
            <w:shd w:val="clear" w:color="auto" w:fill="auto"/>
            <w:noWrap/>
            <w:vAlign w:val="center"/>
            <w:hideMark/>
          </w:tcPr>
          <w:p w14:paraId="4FB94E1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14DFE4E4"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12850E78"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HDL</w:t>
            </w:r>
          </w:p>
        </w:tc>
        <w:tc>
          <w:tcPr>
            <w:tcW w:w="671" w:type="dxa"/>
            <w:tcBorders>
              <w:top w:val="nil"/>
              <w:left w:val="nil"/>
              <w:bottom w:val="nil"/>
              <w:right w:val="single" w:sz="12" w:space="0" w:color="000000"/>
            </w:tcBorders>
            <w:shd w:val="clear" w:color="auto" w:fill="auto"/>
            <w:hideMark/>
          </w:tcPr>
          <w:p w14:paraId="1588D675"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3D97F73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09F388A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ECDD3F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94A9E0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E9C40F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2B750AD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442D9C0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4C825D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14:paraId="2D608CC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.221</w:t>
            </w:r>
            <w:r w:rsidRPr="00187BFF">
              <w:rPr>
                <w:rFonts w:eastAsia="Times New Roman" w:cstheme="majorBidi"/>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14:paraId="6C04DEA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.779</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11DE369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.701</w:t>
            </w:r>
            <w:r w:rsidRPr="00187BFF">
              <w:rPr>
                <w:rFonts w:eastAsia="Times New Roman" w:cstheme="majorBidi"/>
                <w:color w:val="000000"/>
                <w:sz w:val="18"/>
                <w:szCs w:val="18"/>
                <w:vertAlign w:val="superscript"/>
              </w:rPr>
              <w:t>**</w:t>
            </w:r>
          </w:p>
        </w:tc>
      </w:tr>
      <w:tr w:rsidR="002E7327" w:rsidRPr="00187BFF" w14:paraId="7652C05C"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6C5CC99B"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3EAF23CA"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5FFCC63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7F4BF60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02B500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8A9E76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91EF92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64489FA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5122F2F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vAlign w:val="center"/>
            <w:hideMark/>
          </w:tcPr>
          <w:p w14:paraId="44CFA0E8"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C5CC07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.027</w:t>
            </w:r>
          </w:p>
        </w:tc>
        <w:tc>
          <w:tcPr>
            <w:tcW w:w="705" w:type="dxa"/>
            <w:tcBorders>
              <w:top w:val="nil"/>
              <w:left w:val="nil"/>
              <w:bottom w:val="nil"/>
              <w:right w:val="single" w:sz="4" w:space="0" w:color="000000"/>
            </w:tcBorders>
            <w:shd w:val="clear" w:color="auto" w:fill="auto"/>
            <w:noWrap/>
            <w:vAlign w:val="center"/>
            <w:hideMark/>
          </w:tcPr>
          <w:p w14:paraId="3D4F98E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c>
          <w:tcPr>
            <w:tcW w:w="724" w:type="dxa"/>
            <w:tcBorders>
              <w:top w:val="nil"/>
              <w:left w:val="nil"/>
              <w:bottom w:val="nil"/>
              <w:right w:val="single" w:sz="12" w:space="0" w:color="000000"/>
            </w:tcBorders>
            <w:shd w:val="clear" w:color="auto" w:fill="auto"/>
            <w:noWrap/>
            <w:vAlign w:val="center"/>
            <w:hideMark/>
          </w:tcPr>
          <w:p w14:paraId="31AA88E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67B1D4B3"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5FAA7D56"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LDL</w:t>
            </w:r>
          </w:p>
        </w:tc>
        <w:tc>
          <w:tcPr>
            <w:tcW w:w="671" w:type="dxa"/>
            <w:tcBorders>
              <w:top w:val="nil"/>
              <w:left w:val="nil"/>
              <w:bottom w:val="nil"/>
              <w:right w:val="single" w:sz="12" w:space="0" w:color="000000"/>
            </w:tcBorders>
            <w:shd w:val="clear" w:color="auto" w:fill="auto"/>
            <w:hideMark/>
          </w:tcPr>
          <w:p w14:paraId="2A972615"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039CC54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3049F45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030620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B2CD8D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0287A27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286FD07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649C87D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4155A6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23A7DA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14:paraId="38F2839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.265</w:t>
            </w:r>
            <w:r w:rsidRPr="00187BFF">
              <w:rPr>
                <w:rFonts w:eastAsia="Times New Roman" w:cstheme="majorBidi"/>
                <w:color w:val="000000"/>
                <w:sz w:val="18"/>
                <w:szCs w:val="18"/>
                <w:vertAlign w:val="superscript"/>
              </w:rPr>
              <w:t>**</w:t>
            </w:r>
          </w:p>
        </w:tc>
        <w:tc>
          <w:tcPr>
            <w:tcW w:w="724" w:type="dxa"/>
            <w:tcBorders>
              <w:top w:val="nil"/>
              <w:left w:val="nil"/>
              <w:bottom w:val="nil"/>
              <w:right w:val="single" w:sz="12" w:space="0" w:color="000000"/>
            </w:tcBorders>
            <w:shd w:val="clear" w:color="auto" w:fill="auto"/>
            <w:noWrap/>
            <w:vAlign w:val="center"/>
            <w:hideMark/>
          </w:tcPr>
          <w:p w14:paraId="4AB0477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.335</w:t>
            </w:r>
            <w:r w:rsidRPr="00187BFF">
              <w:rPr>
                <w:rFonts w:eastAsia="Times New Roman" w:cstheme="majorBidi"/>
                <w:color w:val="000000"/>
                <w:sz w:val="18"/>
                <w:szCs w:val="18"/>
                <w:vertAlign w:val="superscript"/>
              </w:rPr>
              <w:t>**</w:t>
            </w:r>
          </w:p>
        </w:tc>
      </w:tr>
      <w:tr w:rsidR="002E7327" w:rsidRPr="00187BFF" w14:paraId="3F387986"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2C39D3A2"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4178CA50"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51F63E7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6EC67E0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4FDD612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AE4FF3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E1ED57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3FF007F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766EE22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6E7C8D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vAlign w:val="center"/>
            <w:hideMark/>
          </w:tcPr>
          <w:p w14:paraId="550FC620"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930AF6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.008</w:t>
            </w:r>
          </w:p>
        </w:tc>
        <w:tc>
          <w:tcPr>
            <w:tcW w:w="724" w:type="dxa"/>
            <w:tcBorders>
              <w:top w:val="nil"/>
              <w:left w:val="nil"/>
              <w:bottom w:val="nil"/>
              <w:right w:val="single" w:sz="12" w:space="0" w:color="000000"/>
            </w:tcBorders>
            <w:shd w:val="clear" w:color="auto" w:fill="auto"/>
            <w:noWrap/>
            <w:vAlign w:val="center"/>
            <w:hideMark/>
          </w:tcPr>
          <w:p w14:paraId="3BC63DAA"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.001</w:t>
            </w:r>
          </w:p>
        </w:tc>
      </w:tr>
      <w:tr w:rsidR="002E7327" w:rsidRPr="00187BFF" w14:paraId="10423E7D"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749AF08E"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VLDL</w:t>
            </w:r>
          </w:p>
        </w:tc>
        <w:tc>
          <w:tcPr>
            <w:tcW w:w="671" w:type="dxa"/>
            <w:tcBorders>
              <w:top w:val="nil"/>
              <w:left w:val="nil"/>
              <w:bottom w:val="nil"/>
              <w:right w:val="single" w:sz="12" w:space="0" w:color="000000"/>
            </w:tcBorders>
            <w:shd w:val="clear" w:color="auto" w:fill="auto"/>
            <w:hideMark/>
          </w:tcPr>
          <w:p w14:paraId="770B607C"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0A815A4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1F71188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0C7D35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D0426B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434F3B5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51A3424E"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7F3386C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6C71F7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010077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1FACF8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c>
          <w:tcPr>
            <w:tcW w:w="724" w:type="dxa"/>
            <w:tcBorders>
              <w:top w:val="nil"/>
              <w:left w:val="nil"/>
              <w:bottom w:val="nil"/>
              <w:right w:val="single" w:sz="12" w:space="0" w:color="000000"/>
            </w:tcBorders>
            <w:shd w:val="clear" w:color="auto" w:fill="auto"/>
            <w:noWrap/>
            <w:vAlign w:val="center"/>
            <w:hideMark/>
          </w:tcPr>
          <w:p w14:paraId="5DF80E1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.682</w:t>
            </w:r>
            <w:r w:rsidRPr="00187BFF">
              <w:rPr>
                <w:rFonts w:eastAsia="Times New Roman" w:cstheme="majorBidi"/>
                <w:color w:val="000000"/>
                <w:sz w:val="18"/>
                <w:szCs w:val="18"/>
                <w:vertAlign w:val="superscript"/>
              </w:rPr>
              <w:t>**</w:t>
            </w:r>
          </w:p>
        </w:tc>
      </w:tr>
      <w:tr w:rsidR="002E7327" w:rsidRPr="00187BFF" w14:paraId="20BA6986"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5863ED9E"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0C9FA6AF"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63CA4AB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62A0F85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464F63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4047053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FA0936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4E44CB7C"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403F3CD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50F154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EAFE53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vAlign w:val="center"/>
            <w:hideMark/>
          </w:tcPr>
          <w:p w14:paraId="7CFA2195"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12" w:space="0" w:color="000000"/>
            </w:tcBorders>
            <w:shd w:val="clear" w:color="auto" w:fill="auto"/>
            <w:noWrap/>
            <w:vAlign w:val="center"/>
            <w:hideMark/>
          </w:tcPr>
          <w:p w14:paraId="22E75BD3"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.000</w:t>
            </w:r>
          </w:p>
        </w:tc>
      </w:tr>
      <w:tr w:rsidR="002E7327" w:rsidRPr="00187BFF" w14:paraId="1AA72865" w14:textId="77777777" w:rsidTr="007E5CBC">
        <w:trPr>
          <w:trHeight w:val="285"/>
          <w:jc w:val="center"/>
        </w:trPr>
        <w:tc>
          <w:tcPr>
            <w:tcW w:w="798" w:type="dxa"/>
            <w:vMerge w:val="restart"/>
            <w:tcBorders>
              <w:top w:val="nil"/>
              <w:left w:val="single" w:sz="12" w:space="0" w:color="000000"/>
              <w:bottom w:val="single" w:sz="4" w:space="0" w:color="000000"/>
              <w:right w:val="nil"/>
            </w:tcBorders>
            <w:shd w:val="clear" w:color="auto" w:fill="auto"/>
            <w:hideMark/>
          </w:tcPr>
          <w:p w14:paraId="2A6EF22D" w14:textId="77777777" w:rsidR="002E7327" w:rsidRPr="00187BFF" w:rsidRDefault="002E7327" w:rsidP="009B35E5">
            <w:pPr>
              <w:spacing w:after="0" w:line="276" w:lineRule="auto"/>
              <w:rPr>
                <w:rFonts w:eastAsia="Times New Roman" w:cstheme="majorBidi"/>
                <w:color w:val="000000"/>
                <w:sz w:val="18"/>
                <w:szCs w:val="18"/>
              </w:rPr>
            </w:pPr>
            <w:proofErr w:type="spellStart"/>
            <w:r w:rsidRPr="00187BFF">
              <w:rPr>
                <w:rFonts w:eastAsia="Times New Roman" w:cstheme="majorBidi"/>
                <w:color w:val="000000"/>
                <w:sz w:val="18"/>
                <w:szCs w:val="18"/>
              </w:rPr>
              <w:t>Myostatin</w:t>
            </w:r>
            <w:proofErr w:type="spellEnd"/>
          </w:p>
        </w:tc>
        <w:tc>
          <w:tcPr>
            <w:tcW w:w="671" w:type="dxa"/>
            <w:tcBorders>
              <w:top w:val="nil"/>
              <w:left w:val="nil"/>
              <w:bottom w:val="nil"/>
              <w:right w:val="single" w:sz="12" w:space="0" w:color="000000"/>
            </w:tcBorders>
            <w:shd w:val="clear" w:color="auto" w:fill="auto"/>
            <w:hideMark/>
          </w:tcPr>
          <w:p w14:paraId="7D4D8089"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R</w:t>
            </w:r>
          </w:p>
        </w:tc>
        <w:tc>
          <w:tcPr>
            <w:tcW w:w="513" w:type="dxa"/>
            <w:tcBorders>
              <w:top w:val="nil"/>
              <w:left w:val="nil"/>
              <w:bottom w:val="nil"/>
              <w:right w:val="single" w:sz="4" w:space="0" w:color="000000"/>
            </w:tcBorders>
            <w:shd w:val="clear" w:color="auto" w:fill="auto"/>
            <w:noWrap/>
            <w:vAlign w:val="center"/>
            <w:hideMark/>
          </w:tcPr>
          <w:p w14:paraId="2148FFF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08901AF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B67621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82A65C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D8EFB8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31533B8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611FCF09"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C56651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396FD3A8"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2179A64"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12" w:space="0" w:color="000000"/>
            </w:tcBorders>
            <w:shd w:val="clear" w:color="auto" w:fill="auto"/>
            <w:noWrap/>
            <w:vAlign w:val="center"/>
            <w:hideMark/>
          </w:tcPr>
          <w:p w14:paraId="2E8AB74F"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1</w:t>
            </w:r>
          </w:p>
        </w:tc>
      </w:tr>
      <w:tr w:rsidR="002E7327" w:rsidRPr="00187BFF" w14:paraId="1656C2A1" w14:textId="77777777" w:rsidTr="007E5CBC">
        <w:trPr>
          <w:trHeight w:val="285"/>
          <w:jc w:val="center"/>
        </w:trPr>
        <w:tc>
          <w:tcPr>
            <w:tcW w:w="798" w:type="dxa"/>
            <w:vMerge/>
            <w:tcBorders>
              <w:top w:val="nil"/>
              <w:left w:val="single" w:sz="12" w:space="0" w:color="000000"/>
              <w:bottom w:val="single" w:sz="4" w:space="0" w:color="000000"/>
              <w:right w:val="nil"/>
            </w:tcBorders>
            <w:vAlign w:val="center"/>
            <w:hideMark/>
          </w:tcPr>
          <w:p w14:paraId="19C5643D" w14:textId="77777777" w:rsidR="002E7327" w:rsidRPr="00187BFF" w:rsidRDefault="002E7327" w:rsidP="009B35E5">
            <w:pPr>
              <w:spacing w:after="0" w:line="276" w:lineRule="auto"/>
              <w:rPr>
                <w:rFonts w:eastAsia="Times New Roman" w:cstheme="majorBidi"/>
                <w:color w:val="000000"/>
                <w:sz w:val="18"/>
                <w:szCs w:val="18"/>
              </w:rPr>
            </w:pPr>
          </w:p>
        </w:tc>
        <w:tc>
          <w:tcPr>
            <w:tcW w:w="671" w:type="dxa"/>
            <w:tcBorders>
              <w:top w:val="nil"/>
              <w:left w:val="nil"/>
              <w:bottom w:val="nil"/>
              <w:right w:val="single" w:sz="12" w:space="0" w:color="000000"/>
            </w:tcBorders>
            <w:shd w:val="clear" w:color="auto" w:fill="auto"/>
            <w:hideMark/>
          </w:tcPr>
          <w:p w14:paraId="44A33ED1" w14:textId="77777777" w:rsidR="002E7327" w:rsidRPr="00187BFF" w:rsidRDefault="009C7B5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Sig.</w:t>
            </w:r>
          </w:p>
        </w:tc>
        <w:tc>
          <w:tcPr>
            <w:tcW w:w="513" w:type="dxa"/>
            <w:tcBorders>
              <w:top w:val="nil"/>
              <w:left w:val="nil"/>
              <w:bottom w:val="nil"/>
              <w:right w:val="single" w:sz="4" w:space="0" w:color="000000"/>
            </w:tcBorders>
            <w:shd w:val="clear" w:color="auto" w:fill="auto"/>
            <w:noWrap/>
            <w:vAlign w:val="center"/>
            <w:hideMark/>
          </w:tcPr>
          <w:p w14:paraId="45ADBCC7"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528" w:type="dxa"/>
            <w:tcBorders>
              <w:top w:val="nil"/>
              <w:left w:val="nil"/>
              <w:bottom w:val="nil"/>
              <w:right w:val="single" w:sz="4" w:space="0" w:color="000000"/>
            </w:tcBorders>
            <w:shd w:val="clear" w:color="auto" w:fill="auto"/>
            <w:noWrap/>
            <w:vAlign w:val="center"/>
            <w:hideMark/>
          </w:tcPr>
          <w:p w14:paraId="35300ADD"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0F1DA1B2"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7ED0E23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2E83F6F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4" w:space="0" w:color="000000"/>
            </w:tcBorders>
            <w:shd w:val="clear" w:color="auto" w:fill="auto"/>
            <w:noWrap/>
            <w:vAlign w:val="center"/>
            <w:hideMark/>
          </w:tcPr>
          <w:p w14:paraId="17A5E2DB"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98" w:type="dxa"/>
            <w:tcBorders>
              <w:top w:val="nil"/>
              <w:left w:val="nil"/>
              <w:bottom w:val="nil"/>
              <w:right w:val="single" w:sz="4" w:space="0" w:color="000000"/>
            </w:tcBorders>
            <w:shd w:val="clear" w:color="auto" w:fill="auto"/>
            <w:noWrap/>
            <w:vAlign w:val="center"/>
            <w:hideMark/>
          </w:tcPr>
          <w:p w14:paraId="51FCBAD5"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67985DF6"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5B598560"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14:paraId="145E9A01" w14:textId="77777777" w:rsidR="002E7327" w:rsidRPr="00187BFF" w:rsidRDefault="002E7327" w:rsidP="009B35E5">
            <w:pPr>
              <w:spacing w:after="0" w:line="276" w:lineRule="auto"/>
              <w:jc w:val="right"/>
              <w:rPr>
                <w:rFonts w:eastAsia="Times New Roman" w:cstheme="majorBidi"/>
                <w:color w:val="000000"/>
                <w:sz w:val="18"/>
                <w:szCs w:val="18"/>
              </w:rPr>
            </w:pPr>
            <w:r w:rsidRPr="00187BFF">
              <w:rPr>
                <w:rFonts w:eastAsia="Times New Roman" w:cstheme="majorBidi"/>
                <w:color w:val="000000"/>
                <w:sz w:val="18"/>
                <w:szCs w:val="18"/>
              </w:rPr>
              <w:t> </w:t>
            </w:r>
          </w:p>
        </w:tc>
        <w:tc>
          <w:tcPr>
            <w:tcW w:w="724" w:type="dxa"/>
            <w:tcBorders>
              <w:top w:val="nil"/>
              <w:left w:val="nil"/>
              <w:bottom w:val="nil"/>
              <w:right w:val="single" w:sz="12" w:space="0" w:color="000000"/>
            </w:tcBorders>
            <w:shd w:val="clear" w:color="auto" w:fill="auto"/>
            <w:vAlign w:val="center"/>
            <w:hideMark/>
          </w:tcPr>
          <w:p w14:paraId="0C46E1F2" w14:textId="77777777" w:rsidR="002E7327" w:rsidRPr="00187BFF" w:rsidRDefault="002E7327" w:rsidP="009B35E5">
            <w:pPr>
              <w:spacing w:after="0" w:line="276" w:lineRule="auto"/>
              <w:rPr>
                <w:rFonts w:eastAsia="Times New Roman" w:cstheme="majorBidi"/>
                <w:color w:val="000000"/>
                <w:sz w:val="18"/>
                <w:szCs w:val="18"/>
              </w:rPr>
            </w:pPr>
            <w:r w:rsidRPr="00187BFF">
              <w:rPr>
                <w:rFonts w:eastAsia="Times New Roman" w:cstheme="majorBidi"/>
                <w:color w:val="000000"/>
                <w:sz w:val="18"/>
                <w:szCs w:val="18"/>
              </w:rPr>
              <w:t> </w:t>
            </w:r>
          </w:p>
        </w:tc>
      </w:tr>
    </w:tbl>
    <w:p w14:paraId="1975596E" w14:textId="77777777" w:rsidR="002E7327" w:rsidRPr="00187BFF" w:rsidRDefault="002E7327" w:rsidP="009B35E5">
      <w:pPr>
        <w:spacing w:line="276" w:lineRule="auto"/>
        <w:rPr>
          <w:rFonts w:cstheme="majorBidi"/>
        </w:rPr>
      </w:pPr>
    </w:p>
    <w:p w14:paraId="45F49A9E" w14:textId="77777777" w:rsidR="0077138D" w:rsidRPr="00187BFF" w:rsidRDefault="0077138D" w:rsidP="009B35E5">
      <w:pPr>
        <w:spacing w:line="276" w:lineRule="auto"/>
        <w:rPr>
          <w:rFonts w:cstheme="majorBidi"/>
          <w:b/>
          <w:bCs/>
        </w:rPr>
      </w:pPr>
    </w:p>
    <w:p w14:paraId="53DC6814" w14:textId="77777777" w:rsidR="002E7327" w:rsidRPr="00187BFF" w:rsidRDefault="005D7DB4" w:rsidP="009B35E5">
      <w:pPr>
        <w:spacing w:line="276" w:lineRule="auto"/>
        <w:rPr>
          <w:rFonts w:cstheme="majorBidi"/>
          <w:b/>
          <w:bCs/>
        </w:rPr>
      </w:pPr>
      <w:r w:rsidRPr="00187BFF">
        <w:rPr>
          <w:rFonts w:cstheme="majorBidi"/>
          <w:b/>
          <w:bCs/>
        </w:rPr>
        <w:t xml:space="preserve">Discussion </w:t>
      </w:r>
    </w:p>
    <w:p w14:paraId="7657EE49" w14:textId="3A57C130" w:rsidR="002A6236" w:rsidRPr="002A6236" w:rsidRDefault="002A6236" w:rsidP="002A6236">
      <w:pPr>
        <w:spacing w:line="276" w:lineRule="auto"/>
        <w:jc w:val="both"/>
        <w:rPr>
          <w:rFonts w:cstheme="majorBidi"/>
          <w:szCs w:val="28"/>
          <w:shd w:val="clear" w:color="auto" w:fill="FFFFFF"/>
        </w:rPr>
      </w:pPr>
      <w:r w:rsidRPr="002A6236">
        <w:rPr>
          <w:rFonts w:cstheme="majorBidi"/>
          <w:szCs w:val="28"/>
          <w:shd w:val="clear" w:color="auto" w:fill="FFFFFF"/>
        </w:rPr>
        <w:t xml:space="preserve">Diabetes mellitus is a metabolic illness with many different etiologies that is characterized by the presence of persistent hyperglycemia as well as disruptions </w:t>
      </w:r>
      <w:r w:rsidR="007B7A85" w:rsidRPr="007B7A85">
        <w:rPr>
          <w:rFonts w:cstheme="majorBidi"/>
          <w:szCs w:val="28"/>
          <w:shd w:val="clear" w:color="auto" w:fill="FFFFFF"/>
        </w:rPr>
        <w:t xml:space="preserve">in the </w:t>
      </w:r>
      <w:proofErr w:type="spellStart"/>
      <w:r w:rsidR="007B7A85" w:rsidRPr="007B7A85">
        <w:rPr>
          <w:rFonts w:cstheme="majorBidi"/>
          <w:szCs w:val="28"/>
          <w:shd w:val="clear" w:color="auto" w:fill="FFFFFF"/>
        </w:rPr>
        <w:t>metabolization</w:t>
      </w:r>
      <w:proofErr w:type="spellEnd"/>
      <w:r w:rsidR="007B7A85" w:rsidRPr="007B7A85">
        <w:rPr>
          <w:rFonts w:cstheme="majorBidi"/>
          <w:szCs w:val="28"/>
          <w:shd w:val="clear" w:color="auto" w:fill="FFFFFF"/>
        </w:rPr>
        <w:t xml:space="preserve"> of proteins, lipids, and carbohydrates</w:t>
      </w:r>
      <w:r w:rsidRPr="002A6236">
        <w:rPr>
          <w:rFonts w:cstheme="majorBidi"/>
          <w:szCs w:val="28"/>
          <w:shd w:val="clear" w:color="auto" w:fill="FFFFFF"/>
        </w:rPr>
        <w:t xml:space="preserve"> and is brought on by a problem with insulin production, activity, or both [12]. </w:t>
      </w:r>
    </w:p>
    <w:p w14:paraId="73F80DCE" w14:textId="111F6281" w:rsidR="00F06C05" w:rsidRPr="007E5CBC" w:rsidRDefault="002A6236" w:rsidP="009B35E5">
      <w:pPr>
        <w:pStyle w:val="a4"/>
        <w:shd w:val="clear" w:color="auto" w:fill="FFFFFF"/>
        <w:spacing w:before="400" w:beforeAutospacing="0" w:after="400" w:afterAutospacing="0" w:line="276" w:lineRule="auto"/>
        <w:jc w:val="both"/>
        <w:rPr>
          <w:rFonts w:asciiTheme="majorBidi" w:eastAsiaTheme="minorHAnsi" w:hAnsiTheme="majorBidi" w:cstheme="majorBidi"/>
          <w:sz w:val="28"/>
          <w:szCs w:val="28"/>
          <w:shd w:val="clear" w:color="auto" w:fill="FFFFFF"/>
        </w:rPr>
      </w:pPr>
      <w:r w:rsidRPr="007E5CBC">
        <w:rPr>
          <w:rFonts w:asciiTheme="majorBidi" w:eastAsiaTheme="minorHAnsi" w:hAnsiTheme="majorBidi" w:cstheme="majorBidi"/>
          <w:sz w:val="28"/>
          <w:szCs w:val="28"/>
          <w:shd w:val="clear" w:color="auto" w:fill="FFFFFF"/>
        </w:rPr>
        <w:t xml:space="preserve">Protein, lipid , and carbohydrate metabolism are all affected differently by insulin. It promotes the absorption and metabolism of glucose by adipocytes in adipose tissue, while activating glucose uptake by cells and glycogen synthesis in muscle [14]. It also accelerates the </w:t>
      </w:r>
      <w:r w:rsidR="007E5CBC" w:rsidRPr="007E5CBC">
        <w:rPr>
          <w:rFonts w:asciiTheme="majorBidi" w:eastAsiaTheme="minorHAnsi" w:hAnsiTheme="majorBidi" w:cstheme="majorBidi"/>
          <w:sz w:val="28"/>
          <w:szCs w:val="28"/>
          <w:shd w:val="clear" w:color="auto" w:fill="FFFFFF"/>
        </w:rPr>
        <w:t>utilization</w:t>
      </w:r>
      <w:r w:rsidRPr="007E5CBC">
        <w:rPr>
          <w:rFonts w:asciiTheme="majorBidi" w:eastAsiaTheme="minorHAnsi" w:hAnsiTheme="majorBidi" w:cstheme="majorBidi"/>
          <w:sz w:val="28"/>
          <w:szCs w:val="28"/>
          <w:shd w:val="clear" w:color="auto" w:fill="FFFFFF"/>
        </w:rPr>
        <w:t xml:space="preserve"> of glucose by the liver and its storage as glycogen [13]. </w:t>
      </w:r>
      <w:r w:rsidR="00C64C4A" w:rsidRPr="007E5CBC">
        <w:rPr>
          <w:rFonts w:asciiTheme="majorBidi" w:eastAsiaTheme="minorHAnsi" w:hAnsiTheme="majorBidi" w:cstheme="majorBidi"/>
          <w:sz w:val="28"/>
          <w:szCs w:val="28"/>
          <w:shd w:val="clear" w:color="auto" w:fill="FFFFFF"/>
        </w:rPr>
        <w:t xml:space="preserve">This mechanism of action for insulin support the results </w:t>
      </w:r>
      <w:r w:rsidR="0077138D" w:rsidRPr="007E5CBC">
        <w:rPr>
          <w:rFonts w:asciiTheme="majorBidi" w:eastAsiaTheme="minorHAnsi" w:hAnsiTheme="majorBidi" w:cstheme="majorBidi"/>
          <w:sz w:val="28"/>
          <w:szCs w:val="28"/>
          <w:shd w:val="clear" w:color="auto" w:fill="FFFFFF"/>
        </w:rPr>
        <w:t>this study</w:t>
      </w:r>
      <w:r w:rsidR="00C64C4A" w:rsidRPr="007E5CBC">
        <w:rPr>
          <w:rFonts w:asciiTheme="majorBidi" w:eastAsiaTheme="minorHAnsi" w:hAnsiTheme="majorBidi" w:cstheme="majorBidi"/>
          <w:sz w:val="28"/>
          <w:szCs w:val="28"/>
          <w:shd w:val="clear" w:color="auto" w:fill="FFFFFF"/>
        </w:rPr>
        <w:t xml:space="preserve"> </w:t>
      </w:r>
      <w:r w:rsidR="0077138D" w:rsidRPr="007E5CBC">
        <w:rPr>
          <w:rFonts w:asciiTheme="majorBidi" w:eastAsiaTheme="minorHAnsi" w:hAnsiTheme="majorBidi" w:cstheme="majorBidi"/>
          <w:sz w:val="28"/>
          <w:szCs w:val="28"/>
          <w:shd w:val="clear" w:color="auto" w:fill="FFFFFF"/>
        </w:rPr>
        <w:t xml:space="preserve">since the results </w:t>
      </w:r>
      <w:r w:rsidR="00C64C4A" w:rsidRPr="007E5CBC">
        <w:rPr>
          <w:rFonts w:asciiTheme="majorBidi" w:eastAsiaTheme="minorHAnsi" w:hAnsiTheme="majorBidi" w:cstheme="majorBidi"/>
          <w:sz w:val="28"/>
          <w:szCs w:val="28"/>
          <w:shd w:val="clear" w:color="auto" w:fill="FFFFFF"/>
        </w:rPr>
        <w:t>show</w:t>
      </w:r>
      <w:r w:rsidR="0077138D" w:rsidRPr="007E5CBC">
        <w:rPr>
          <w:rFonts w:asciiTheme="majorBidi" w:eastAsiaTheme="minorHAnsi" w:hAnsiTheme="majorBidi" w:cstheme="majorBidi"/>
          <w:sz w:val="28"/>
          <w:szCs w:val="28"/>
          <w:shd w:val="clear" w:color="auto" w:fill="FFFFFF"/>
        </w:rPr>
        <w:t>ed</w:t>
      </w:r>
      <w:r w:rsidR="00C64C4A" w:rsidRPr="007E5CBC">
        <w:rPr>
          <w:rFonts w:asciiTheme="majorBidi" w:eastAsiaTheme="minorHAnsi" w:hAnsiTheme="majorBidi" w:cstheme="majorBidi"/>
          <w:sz w:val="28"/>
          <w:szCs w:val="28"/>
          <w:shd w:val="clear" w:color="auto" w:fill="FFFFFF"/>
        </w:rPr>
        <w:t xml:space="preserve"> insulin </w:t>
      </w:r>
      <w:r w:rsidR="0077138D" w:rsidRPr="007E5CBC">
        <w:rPr>
          <w:rFonts w:asciiTheme="majorBidi" w:eastAsiaTheme="minorHAnsi" w:hAnsiTheme="majorBidi" w:cstheme="majorBidi"/>
          <w:sz w:val="28"/>
          <w:szCs w:val="28"/>
          <w:shd w:val="clear" w:color="auto" w:fill="FFFFFF"/>
        </w:rPr>
        <w:t xml:space="preserve">levels </w:t>
      </w:r>
      <w:r w:rsidR="00C64C4A" w:rsidRPr="007E5CBC">
        <w:rPr>
          <w:rFonts w:asciiTheme="majorBidi" w:eastAsiaTheme="minorHAnsi" w:hAnsiTheme="majorBidi" w:cstheme="majorBidi"/>
          <w:sz w:val="28"/>
          <w:szCs w:val="28"/>
          <w:shd w:val="clear" w:color="auto" w:fill="FFFFFF"/>
        </w:rPr>
        <w:t xml:space="preserve">was higher in the patients. </w:t>
      </w:r>
      <w:r w:rsidR="00DC446D" w:rsidRPr="007E5CBC">
        <w:rPr>
          <w:rFonts w:asciiTheme="majorBidi" w:eastAsiaTheme="minorHAnsi" w:hAnsiTheme="majorBidi" w:cstheme="majorBidi"/>
          <w:sz w:val="28"/>
          <w:szCs w:val="28"/>
          <w:shd w:val="clear" w:color="auto" w:fill="FFFFFF"/>
        </w:rPr>
        <w:t>Additionally,</w:t>
      </w:r>
      <w:r w:rsidR="00C64C4A" w:rsidRPr="007E5CBC">
        <w:rPr>
          <w:rFonts w:asciiTheme="majorBidi" w:eastAsiaTheme="minorHAnsi" w:hAnsiTheme="majorBidi" w:cstheme="majorBidi"/>
          <w:sz w:val="28"/>
          <w:szCs w:val="28"/>
          <w:shd w:val="clear" w:color="auto" w:fill="FFFFFF"/>
        </w:rPr>
        <w:t xml:space="preserve"> the insulin levels were in a significant correlation with the elevation of lipid profile tests, </w:t>
      </w:r>
      <w:proofErr w:type="spellStart"/>
      <w:r w:rsidR="00C64C4A" w:rsidRPr="007E5CBC">
        <w:rPr>
          <w:rFonts w:asciiTheme="majorBidi" w:eastAsiaTheme="minorHAnsi" w:hAnsiTheme="majorBidi" w:cstheme="majorBidi"/>
          <w:sz w:val="28"/>
          <w:szCs w:val="28"/>
          <w:shd w:val="clear" w:color="auto" w:fill="FFFFFF"/>
        </w:rPr>
        <w:t>preptin</w:t>
      </w:r>
      <w:proofErr w:type="spellEnd"/>
      <w:r w:rsidR="00C64C4A" w:rsidRPr="007E5CBC">
        <w:rPr>
          <w:rFonts w:asciiTheme="majorBidi" w:eastAsiaTheme="minorHAnsi" w:hAnsiTheme="majorBidi" w:cstheme="majorBidi"/>
          <w:sz w:val="28"/>
          <w:szCs w:val="28"/>
          <w:shd w:val="clear" w:color="auto" w:fill="FFFFFF"/>
        </w:rPr>
        <w:t xml:space="preserve"> levels and </w:t>
      </w:r>
      <w:proofErr w:type="spellStart"/>
      <w:r w:rsidR="00C64C4A" w:rsidRPr="007E5CBC">
        <w:rPr>
          <w:rFonts w:asciiTheme="majorBidi" w:eastAsiaTheme="minorHAnsi" w:hAnsiTheme="majorBidi" w:cstheme="majorBidi"/>
          <w:sz w:val="28"/>
          <w:szCs w:val="28"/>
          <w:shd w:val="clear" w:color="auto" w:fill="FFFFFF"/>
        </w:rPr>
        <w:t>myostatin</w:t>
      </w:r>
      <w:proofErr w:type="spellEnd"/>
      <w:r w:rsidR="00C64C4A" w:rsidRPr="007E5CBC">
        <w:rPr>
          <w:rFonts w:asciiTheme="majorBidi" w:eastAsiaTheme="minorHAnsi" w:hAnsiTheme="majorBidi" w:cstheme="majorBidi"/>
          <w:sz w:val="28"/>
          <w:szCs w:val="28"/>
          <w:shd w:val="clear" w:color="auto" w:fill="FFFFFF"/>
        </w:rPr>
        <w:t xml:space="preserve">. </w:t>
      </w:r>
    </w:p>
    <w:p w14:paraId="577B3419" w14:textId="77777777" w:rsidR="001745A1" w:rsidRDefault="001745A1" w:rsidP="009B35E5">
      <w:pPr>
        <w:pStyle w:val="p"/>
        <w:shd w:val="clear" w:color="auto" w:fill="FFFFFF"/>
        <w:spacing w:before="400" w:beforeAutospacing="0" w:after="400" w:afterAutospacing="0" w:line="276" w:lineRule="auto"/>
        <w:jc w:val="both"/>
        <w:rPr>
          <w:rFonts w:asciiTheme="majorBidi" w:hAnsiTheme="majorBidi" w:cstheme="majorBidi"/>
          <w:sz w:val="28"/>
          <w:szCs w:val="28"/>
        </w:rPr>
      </w:pPr>
      <w:r w:rsidRPr="001745A1">
        <w:rPr>
          <w:rFonts w:asciiTheme="majorBidi" w:hAnsiTheme="majorBidi" w:cstheme="majorBidi"/>
          <w:sz w:val="28"/>
          <w:szCs w:val="28"/>
        </w:rPr>
        <w:t xml:space="preserve">The function of lipoprotein lipase, which needs insulin for tissue production, is to purify plasma lipids. In adipose tissue and the liver, the latter promotes lipogenesis while preventing lipolysis. Additionally, insulin reduces the rate of circulating amino acids by increasing the cellular absorption of amino </w:t>
      </w:r>
      <w:r w:rsidRPr="001745A1">
        <w:rPr>
          <w:rFonts w:asciiTheme="majorBidi" w:hAnsiTheme="majorBidi" w:cstheme="majorBidi"/>
          <w:sz w:val="28"/>
          <w:szCs w:val="28"/>
        </w:rPr>
        <w:lastRenderedPageBreak/>
        <w:t>acids. This is done by stimulating the activation of amino acids and mRNA ribosomal reading, as well as by boosting protein synthesis, which is accomplished by lowering proteolysis [15]. As seen by the findings, this means that insulin deficiency (T1DM) or insulin resistance (T2DM) cause elevated lipoprotein levels.</w:t>
      </w:r>
    </w:p>
    <w:p w14:paraId="5C5A2D12" w14:textId="59147C71" w:rsidR="009B2FC5" w:rsidRPr="00187BFF" w:rsidRDefault="0078113B" w:rsidP="00B460D0">
      <w:pPr>
        <w:pStyle w:val="p"/>
        <w:shd w:val="clear" w:color="auto" w:fill="FFFFFF"/>
        <w:spacing w:before="400" w:beforeAutospacing="0" w:after="400" w:afterAutospacing="0" w:line="276" w:lineRule="auto"/>
        <w:jc w:val="both"/>
        <w:rPr>
          <w:rFonts w:asciiTheme="majorBidi" w:hAnsiTheme="majorBidi" w:cstheme="majorBidi"/>
          <w:sz w:val="28"/>
          <w:szCs w:val="28"/>
          <w:shd w:val="clear" w:color="auto" w:fill="FFFFFF"/>
        </w:rPr>
      </w:pPr>
      <w:proofErr w:type="spellStart"/>
      <w:r w:rsidRPr="00187BFF">
        <w:rPr>
          <w:rFonts w:asciiTheme="majorBidi" w:hAnsiTheme="majorBidi" w:cstheme="majorBidi"/>
          <w:sz w:val="28"/>
          <w:szCs w:val="28"/>
          <w:shd w:val="clear" w:color="auto" w:fill="FFFFFF"/>
        </w:rPr>
        <w:t>Myostatin</w:t>
      </w:r>
      <w:proofErr w:type="spellEnd"/>
      <w:r w:rsidRPr="00187BFF">
        <w:rPr>
          <w:rFonts w:asciiTheme="majorBidi" w:hAnsiTheme="majorBidi" w:cstheme="majorBidi"/>
          <w:sz w:val="28"/>
          <w:szCs w:val="28"/>
          <w:shd w:val="clear" w:color="auto" w:fill="FFFFFF"/>
        </w:rPr>
        <w:t xml:space="preserve"> level in diabetic has been studied previously and showed a significant difference levels in the diabetic, this study also find a significant difference with the between patients and control and also a significant correlation with </w:t>
      </w:r>
      <w:proofErr w:type="spellStart"/>
      <w:r w:rsidRPr="00187BFF">
        <w:rPr>
          <w:rFonts w:asciiTheme="majorBidi" w:hAnsiTheme="majorBidi" w:cstheme="majorBidi"/>
          <w:sz w:val="28"/>
          <w:szCs w:val="28"/>
          <w:shd w:val="clear" w:color="auto" w:fill="FFFFFF"/>
        </w:rPr>
        <w:t>insilun</w:t>
      </w:r>
      <w:proofErr w:type="spellEnd"/>
      <w:r w:rsidRPr="00187BFF">
        <w:rPr>
          <w:rFonts w:asciiTheme="majorBidi" w:hAnsiTheme="majorBidi" w:cstheme="majorBidi"/>
          <w:sz w:val="28"/>
          <w:szCs w:val="28"/>
          <w:shd w:val="clear" w:color="auto" w:fill="FFFFFF"/>
        </w:rPr>
        <w:t xml:space="preserve"> levels and lipid profile. A previous study showed that </w:t>
      </w:r>
      <w:r w:rsidR="00B03B7F" w:rsidRPr="00B03B7F">
        <w:rPr>
          <w:rFonts w:asciiTheme="majorBidi" w:hAnsiTheme="majorBidi" w:cstheme="majorBidi"/>
          <w:sz w:val="28"/>
          <w:szCs w:val="28"/>
          <w:shd w:val="clear" w:color="auto" w:fill="FFFFFF"/>
        </w:rPr>
        <w:t xml:space="preserve">In comparison to normal children, those with T1DM had considerably increased blood levels of </w:t>
      </w:r>
      <w:proofErr w:type="spellStart"/>
      <w:r w:rsidR="00B03B7F" w:rsidRPr="00B03B7F">
        <w:rPr>
          <w:rFonts w:asciiTheme="majorBidi" w:hAnsiTheme="majorBidi" w:cstheme="majorBidi"/>
          <w:sz w:val="28"/>
          <w:szCs w:val="28"/>
          <w:shd w:val="clear" w:color="auto" w:fill="FFFFFF"/>
        </w:rPr>
        <w:t>myostatin</w:t>
      </w:r>
      <w:proofErr w:type="spellEnd"/>
      <w:r w:rsidR="00B03B7F" w:rsidRPr="00B03B7F">
        <w:rPr>
          <w:rFonts w:asciiTheme="majorBidi" w:hAnsiTheme="majorBidi" w:cstheme="majorBidi"/>
          <w:sz w:val="28"/>
          <w:szCs w:val="28"/>
          <w:shd w:val="clear" w:color="auto" w:fill="FFFFFF"/>
        </w:rPr>
        <w:t xml:space="preserve">. The increased </w:t>
      </w:r>
      <w:proofErr w:type="spellStart"/>
      <w:r w:rsidR="00B03B7F" w:rsidRPr="00B03B7F">
        <w:rPr>
          <w:rFonts w:asciiTheme="majorBidi" w:hAnsiTheme="majorBidi" w:cstheme="majorBidi"/>
          <w:sz w:val="28"/>
          <w:szCs w:val="28"/>
          <w:shd w:val="clear" w:color="auto" w:fill="FFFFFF"/>
        </w:rPr>
        <w:t>myostatin</w:t>
      </w:r>
      <w:proofErr w:type="spellEnd"/>
      <w:r w:rsidR="00B03B7F" w:rsidRPr="00B03B7F">
        <w:rPr>
          <w:rFonts w:asciiTheme="majorBidi" w:hAnsiTheme="majorBidi" w:cstheme="majorBidi"/>
          <w:sz w:val="28"/>
          <w:szCs w:val="28"/>
          <w:shd w:val="clear" w:color="auto" w:fill="FFFFFF"/>
        </w:rPr>
        <w:t xml:space="preserve"> seen in that study may have been caused by a homeostatic mechanism, reduced muscle function, or problems with glucose metabolism [16].</w:t>
      </w:r>
      <w:r w:rsidRPr="00187BFF">
        <w:rPr>
          <w:rFonts w:asciiTheme="majorBidi" w:hAnsiTheme="majorBidi" w:cstheme="majorBidi"/>
          <w:sz w:val="28"/>
          <w:szCs w:val="28"/>
          <w:shd w:val="clear" w:color="auto" w:fill="FFFFFF"/>
        </w:rPr>
        <w:t xml:space="preserve">The results of this study disagreed with a previous study </w:t>
      </w:r>
      <w:r w:rsidRPr="00187BFF">
        <w:rPr>
          <w:rFonts w:asciiTheme="majorBidi" w:hAnsiTheme="majorBidi" w:cstheme="majorBidi"/>
          <w:sz w:val="28"/>
          <w:szCs w:val="28"/>
          <w:shd w:val="clear" w:color="auto" w:fill="FFFFFF"/>
        </w:rPr>
        <w:fldChar w:fldCharType="begin" w:fldLock="1"/>
      </w:r>
      <w:r w:rsidRPr="00187BFF">
        <w:rPr>
          <w:rFonts w:asciiTheme="majorBidi" w:hAnsiTheme="majorBidi" w:cstheme="majorBidi"/>
          <w:sz w:val="28"/>
          <w:szCs w:val="28"/>
          <w:shd w:val="clear" w:color="auto" w:fill="FFFFFF"/>
        </w:rPr>
        <w:instrText>ADDIN CSL_CITATION {"citationItems":[{"id":"ITEM-1","itemData":{"DOI":"10.1007/S12020-015-0758-8","ISSN":"1355-008X","PMID":"26438394","abstract":"Myostatin and irisin are two myokines related to energy metabolism, acting on skeletal muscle and recently suggested on adipose tissue in mice. However, the exact role of these myokines in humans has not been fully established. Our aim was to evaluate the relationship between serum levels of myostatin and irisin in type 2 diabetes mellitus patients and non-diabetic controls and to explore its links with metabolic parameters. Case–control study including 73 type 2 diabetes mellitus patients and 55 non-diabetic subjects as control group. Circulating myostatin and irisin levels were measured by enzyme-linked immunosorbent assays. Type 2 diabetes mellitus patients showed significantly lower myostatin levels (p = 0.001) and higher irisin levels (p = 0.036) than controls. An inverse relationship was observed between myostatin and irisin levels (p = 0.002). Moreover, in type 2 diabetes mellitus patients, after adjusting by confounder factors, myostatin was negatively related to fasting plasma glucose (p = 0.005) and to triglyceride levels (p = 0.028) while irisin showed a positive association with these variables (p = 0.017 and p = 0.006 respectively). A linear regression analysis showed that irisin and fasting plasma glucose levels were independently associated to myostatin levels and that myostatin and triglyceride levels were independently associated to irisin concentrations in type 2 diabetes mellitus patients. Our results suggest that serum levels of myostatin and irisin are related in patients with type 2 diabetes. Triglyceride and glucose levels could modulate myostatin and irisin concentrations as a compensatory mechanism to improve the metabolic state in these patients although further studies are needed to elucidate whether the action of these myokines represents an adaptative response.","author":[{"dropping-particle":"","family":"García-Fontana","given":"Beatriz","non-dropping-particle":"","parse-names":false,"suffix":""},{"dropping-particle":"","family":"Reyes-García","given":"Rebeca","non-dropping-particle":"","parse-names":false,"suffix":""},{"dropping-particle":"","family":"Morales-Santana","given":"Sonia","non-dropping-particle":"","parse-names":false,"suffix":""},{"dropping-particle":"","family":"Ávila-Rubio","given":"Verónica","non-dropping-particle":"","parse-names":false,"suffix":""},{"dropping-particle":"","family":"Muñoz-Garach","given":"Araceli","non-dropping-particle":"","parse-names":false,"suffix":""},{"dropping-particle":"","family":"Rozas-Moreno","given":"Pedro","non-dropping-particle":"","parse-names":false,"suffix":""},{"dropping-particle":"","family":"Muñoz-Torres","given":"Manuel","non-dropping-particle":"","parse-names":false,"suffix":""}],"container-title":"Endocrine","id":"ITEM-1","issue":"1","issued":{"date-parts":[["2015","10","5"]]},"page":"54-62","publisher":"Humana Press Inc.","title":"Relationship between myostatin and irisin in type 2 diabetes mellitus: a compensatory mechanism to an unfavourable metabolic state?","type":"article-journal","volume":"52"},"uris":["http://www.mendeley.com/documents/?uuid=c8a0ba66-ec9b-3b95-9401-5a5266fb8879"]}],"mendeley":{"formattedCitation":"[17]","plainTextFormattedCitation":"[17]","previouslyFormattedCitation":"[17]"},"properties":{"noteIndex":0},"schema":"https://github.com/citation-style-language/schema/raw/master/csl-citation.json"}</w:instrText>
      </w:r>
      <w:r w:rsidRPr="00187BFF">
        <w:rPr>
          <w:rFonts w:asciiTheme="majorBidi" w:hAnsiTheme="majorBidi" w:cstheme="majorBidi"/>
          <w:sz w:val="28"/>
          <w:szCs w:val="28"/>
          <w:shd w:val="clear" w:color="auto" w:fill="FFFFFF"/>
        </w:rPr>
        <w:fldChar w:fldCharType="separate"/>
      </w:r>
      <w:r w:rsidRPr="00187BFF">
        <w:rPr>
          <w:rFonts w:asciiTheme="majorBidi" w:hAnsiTheme="majorBidi" w:cstheme="majorBidi"/>
          <w:noProof/>
          <w:sz w:val="28"/>
          <w:szCs w:val="28"/>
          <w:shd w:val="clear" w:color="auto" w:fill="FFFFFF"/>
        </w:rPr>
        <w:t>[17]</w:t>
      </w:r>
      <w:r w:rsidRPr="00187BFF">
        <w:rPr>
          <w:rFonts w:asciiTheme="majorBidi" w:hAnsiTheme="majorBidi" w:cstheme="majorBidi"/>
          <w:sz w:val="28"/>
          <w:szCs w:val="28"/>
          <w:shd w:val="clear" w:color="auto" w:fill="FFFFFF"/>
        </w:rPr>
        <w:fldChar w:fldCharType="end"/>
      </w:r>
      <w:r w:rsidRPr="00187BFF">
        <w:rPr>
          <w:rFonts w:asciiTheme="majorBidi" w:hAnsiTheme="majorBidi" w:cstheme="majorBidi"/>
          <w:sz w:val="28"/>
          <w:szCs w:val="28"/>
          <w:shd w:val="clear" w:color="auto" w:fill="FFFFFF"/>
        </w:rPr>
        <w:t xml:space="preserve"> that showed a DM2 patients showed significantly lower </w:t>
      </w:r>
      <w:proofErr w:type="spellStart"/>
      <w:r w:rsidRPr="00187BFF">
        <w:rPr>
          <w:rFonts w:asciiTheme="majorBidi" w:hAnsiTheme="majorBidi" w:cstheme="majorBidi"/>
          <w:sz w:val="28"/>
          <w:szCs w:val="28"/>
          <w:shd w:val="clear" w:color="auto" w:fill="FFFFFF"/>
        </w:rPr>
        <w:t>myostatin</w:t>
      </w:r>
      <w:proofErr w:type="spellEnd"/>
      <w:r w:rsidRPr="00187BFF">
        <w:rPr>
          <w:rFonts w:asciiTheme="majorBidi" w:hAnsiTheme="majorBidi" w:cstheme="majorBidi"/>
          <w:sz w:val="28"/>
          <w:szCs w:val="28"/>
          <w:shd w:val="clear" w:color="auto" w:fill="FFFFFF"/>
        </w:rPr>
        <w:t xml:space="preserve"> levels (p = 0.001) </w:t>
      </w:r>
      <w:r w:rsidR="00B460D0">
        <w:rPr>
          <w:rFonts w:asciiTheme="majorBidi" w:hAnsiTheme="majorBidi" w:cstheme="majorBidi"/>
          <w:sz w:val="28"/>
          <w:szCs w:val="28"/>
          <w:shd w:val="clear" w:color="auto" w:fill="FFFFFF"/>
        </w:rPr>
        <w:t>compared to healthy</w:t>
      </w:r>
      <w:r w:rsidRPr="00187BFF">
        <w:rPr>
          <w:rFonts w:asciiTheme="majorBidi" w:hAnsiTheme="majorBidi" w:cstheme="majorBidi"/>
          <w:sz w:val="28"/>
          <w:szCs w:val="28"/>
          <w:shd w:val="clear" w:color="auto" w:fill="FFFFFF"/>
        </w:rPr>
        <w:t xml:space="preserve">. Additionally, </w:t>
      </w:r>
      <w:proofErr w:type="spellStart"/>
      <w:r w:rsidR="001832D8">
        <w:rPr>
          <w:rFonts w:asciiTheme="majorBidi" w:hAnsiTheme="majorBidi" w:cstheme="majorBidi"/>
          <w:sz w:val="28"/>
          <w:szCs w:val="28"/>
          <w:shd w:val="clear" w:color="auto" w:fill="FFFFFF"/>
        </w:rPr>
        <w:t>Myostatin</w:t>
      </w:r>
      <w:proofErr w:type="spellEnd"/>
      <w:r w:rsidR="001832D8">
        <w:rPr>
          <w:rFonts w:asciiTheme="majorBidi" w:hAnsiTheme="majorBidi" w:cstheme="majorBidi"/>
          <w:sz w:val="28"/>
          <w:szCs w:val="28"/>
          <w:shd w:val="clear" w:color="auto" w:fill="FFFFFF"/>
        </w:rPr>
        <w:t xml:space="preserve"> and fasting plasma glucose (p = 0.005) and lipid levels (p = 0.028) were shown to be negatively correlated. </w:t>
      </w:r>
      <w:r w:rsidRPr="00187BFF">
        <w:rPr>
          <w:rFonts w:asciiTheme="majorBidi" w:hAnsiTheme="majorBidi" w:cstheme="majorBidi"/>
          <w:sz w:val="28"/>
          <w:szCs w:val="28"/>
          <w:shd w:val="clear" w:color="auto" w:fill="FFFFFF"/>
        </w:rPr>
        <w:t xml:space="preserve">which contradicted with the results of our study. The results of this study agreed with another previous study that showed these patients had elevated levels of </w:t>
      </w:r>
      <w:proofErr w:type="spellStart"/>
      <w:r w:rsidRPr="00187BFF">
        <w:rPr>
          <w:rFonts w:asciiTheme="majorBidi" w:hAnsiTheme="majorBidi" w:cstheme="majorBidi"/>
          <w:sz w:val="28"/>
          <w:szCs w:val="28"/>
          <w:shd w:val="clear" w:color="auto" w:fill="FFFFFF"/>
        </w:rPr>
        <w:t>myostatin</w:t>
      </w:r>
      <w:proofErr w:type="spellEnd"/>
      <w:r w:rsidRPr="00187BFF">
        <w:rPr>
          <w:rFonts w:asciiTheme="majorBidi" w:hAnsiTheme="majorBidi" w:cstheme="majorBidi"/>
          <w:sz w:val="28"/>
          <w:szCs w:val="28"/>
          <w:shd w:val="clear" w:color="auto" w:fill="FFFFFF"/>
        </w:rPr>
        <w:t xml:space="preserve"> compared with controls (2710.60±559.09 vs. 2246.37±416.40, </w:t>
      </w:r>
      <w:r w:rsidRPr="00187BFF">
        <w:rPr>
          <w:rStyle w:val="a5"/>
          <w:rFonts w:asciiTheme="majorBidi" w:hAnsiTheme="majorBidi" w:cstheme="majorBidi"/>
          <w:sz w:val="28"/>
          <w:szCs w:val="28"/>
          <w:shd w:val="clear" w:color="auto" w:fill="FFFFFF"/>
        </w:rPr>
        <w:t>P</w:t>
      </w:r>
      <w:r w:rsidRPr="00187BFF">
        <w:rPr>
          <w:rFonts w:asciiTheme="majorBidi" w:hAnsiTheme="majorBidi" w:cstheme="majorBidi"/>
          <w:sz w:val="28"/>
          <w:szCs w:val="28"/>
          <w:shd w:val="clear" w:color="auto" w:fill="FFFFFF"/>
        </w:rPr>
        <w:t xml:space="preserve">&lt;0.001) </w:t>
      </w:r>
      <w:r w:rsidRPr="00187BFF">
        <w:rPr>
          <w:rFonts w:asciiTheme="majorBidi" w:hAnsiTheme="majorBidi" w:cstheme="majorBidi"/>
          <w:sz w:val="28"/>
          <w:szCs w:val="28"/>
          <w:shd w:val="clear" w:color="auto" w:fill="FFFFFF"/>
        </w:rPr>
        <w:fldChar w:fldCharType="begin" w:fldLock="1"/>
      </w:r>
      <w:r w:rsidR="007025FC" w:rsidRPr="00187BFF">
        <w:rPr>
          <w:rFonts w:asciiTheme="majorBidi" w:hAnsiTheme="majorBidi" w:cstheme="majorBidi"/>
          <w:sz w:val="28"/>
          <w:szCs w:val="28"/>
          <w:shd w:val="clear" w:color="auto" w:fill="FFFFFF"/>
        </w:rPr>
        <w:instrText>ADDIN CSL_CITATION {"citationItems":[{"id":"ITEM-1","itemData":{"DOI":"10.18502/ACTA.V57I3.1818","ISSN":"1735-9694","abstract":"The relation between serum preptin, myostatin, insulin, and also homeostatic model assessment-insulin resistance were examined in pre-diabetes persons and newly diagnosed patients with overt type 2 diabetes mellitus. A total of 84 subjects were included in the study and assigned into three groups: normoglycemic participants (group 1=27), pre-diabetes (group 2=30), and T2DM (group 3=29). Serum insulin, preptin, and myostatin levels were measured with immunoradiometric assay (IRMA), enzyme-linked immunosorbent assay (ELISA), and chemiluminescent immunoassay (CLIA), respectively. Patients with T2DM had higher levels of preptin compared to normoglycemic (461.25±53.90 vs. 407.54±54.78, P&lt;0.001). Furthermore, these patients had elevated levels of myostatin compared with controls (2710.60±559.09 vs. 2246.37±416.40, P&lt;0.001). Preptin and myostatin both positively correlated with serum insulin (r=0.369, P=0.01, and r=0.309, P=0.04, respectively). However, no significant association was found between serum preptin and myostatin levels. Stepwise multiple regression analysis showed that insulin was affected more by preptin, with only a trivial contribution from myostatin. Serum preptin and myostatin levels increase in pre-diabetic subjects and even further in type 2 diabetic patients. The correlation between preptin and insulin evolves when pre-diabetes or overt type 2 diabetes develops. Moreover, serum myostatin increases in association with insulin and not HOMA-IR in diabetic conditions.","author":[{"dropping-particle":"","family":"Ahmad","given":"Saeed Nazari Soltan","non-dropping-particle":"","parse-names":false,"suffix":""},{"dropping-particle":"","family":"Nourollahi","given":"Sajjad","non-dropping-particle":"","parse-names":false,"suffix":""},{"dropping-particle":"","family":"Nakhjavani","given":"Manouchehr","non-dropping-particle":"","parse-names":false,"suffix":""},{"dropping-particle":"","family":"Khojastehfard","given":"Mehran","non-dropping-particle":"","parse-names":false,"suffix":""},{"dropping-particle":"","family":"Mostafazadeh","given":"Mostafa","non-dropping-particle":"","parse-names":false,"suffix":""},{"dropping-particle":"","family":"Hajipour","given":"Hamed","non-dropping-particle":"","parse-names":false,"suffix":""},{"dropping-particle":"","family":"Sanajou","given":"Davoud","non-dropping-particle":"","parse-names":false,"suffix":""}],"container-title":"Acta Medica Iranica","id":"ITEM-1","issue":"3","issued":{"date-parts":[["2019","5","13"]]},"page":"160-166","publisher":"Medical Sciences University of Teheran","title":"Preptin and Myostatin Independently Increase in Pre-Diabetics and Patients of Type 2 Diabetes Mellitus","type":"article-journal","volume":"57"},"uris":["http://www.mendeley.com/documents/?uuid=81f4db40-8903-31eb-b622-f07dc0361d45"]}],"mendeley":{"formattedCitation":"[18]","plainTextFormattedCitation":"[18]","previouslyFormattedCitation":"[18]"},"properties":{"noteIndex":0},"schema":"https://github.com/citation-style-language/schema/raw/master/csl-citation.json"}</w:instrText>
      </w:r>
      <w:r w:rsidRPr="00187BFF">
        <w:rPr>
          <w:rFonts w:asciiTheme="majorBidi" w:hAnsiTheme="majorBidi" w:cstheme="majorBidi"/>
          <w:sz w:val="28"/>
          <w:szCs w:val="28"/>
          <w:shd w:val="clear" w:color="auto" w:fill="FFFFFF"/>
        </w:rPr>
        <w:fldChar w:fldCharType="separate"/>
      </w:r>
      <w:r w:rsidRPr="00187BFF">
        <w:rPr>
          <w:rFonts w:asciiTheme="majorBidi" w:hAnsiTheme="majorBidi" w:cstheme="majorBidi"/>
          <w:noProof/>
          <w:sz w:val="28"/>
          <w:szCs w:val="28"/>
          <w:shd w:val="clear" w:color="auto" w:fill="FFFFFF"/>
        </w:rPr>
        <w:t>[18]</w:t>
      </w:r>
      <w:r w:rsidRPr="00187BFF">
        <w:rPr>
          <w:rFonts w:asciiTheme="majorBidi" w:hAnsiTheme="majorBidi" w:cstheme="majorBidi"/>
          <w:sz w:val="28"/>
          <w:szCs w:val="28"/>
          <w:shd w:val="clear" w:color="auto" w:fill="FFFFFF"/>
        </w:rPr>
        <w:fldChar w:fldCharType="end"/>
      </w:r>
      <w:r w:rsidRPr="00187BFF">
        <w:rPr>
          <w:rFonts w:asciiTheme="majorBidi" w:hAnsiTheme="majorBidi" w:cstheme="majorBidi"/>
          <w:sz w:val="28"/>
          <w:szCs w:val="28"/>
          <w:shd w:val="clear" w:color="auto" w:fill="FFFFFF"/>
        </w:rPr>
        <w:t xml:space="preserve">. </w:t>
      </w:r>
    </w:p>
    <w:p w14:paraId="49F93834" w14:textId="77777777" w:rsidR="00FA0BCD" w:rsidRDefault="00846588" w:rsidP="00065138">
      <w:pPr>
        <w:pStyle w:val="p"/>
        <w:shd w:val="clear" w:color="auto" w:fill="FFFFFF"/>
        <w:spacing w:before="400" w:beforeAutospacing="0" w:after="400" w:afterAutospacing="0" w:line="276" w:lineRule="auto"/>
        <w:jc w:val="both"/>
        <w:rPr>
          <w:rFonts w:asciiTheme="majorBidi" w:hAnsiTheme="majorBidi" w:cstheme="majorBidi"/>
          <w:sz w:val="28"/>
          <w:szCs w:val="28"/>
          <w:shd w:val="clear" w:color="auto" w:fill="FFFFFF"/>
        </w:rPr>
      </w:pPr>
      <w:r w:rsidRPr="00187BFF">
        <w:rPr>
          <w:rFonts w:asciiTheme="majorBidi" w:hAnsiTheme="majorBidi" w:cstheme="majorBidi"/>
          <w:sz w:val="28"/>
          <w:szCs w:val="28"/>
          <w:shd w:val="clear" w:color="auto" w:fill="FFFFFF"/>
        </w:rPr>
        <w:t xml:space="preserve">The results </w:t>
      </w:r>
      <w:r w:rsidR="00786239" w:rsidRPr="00187BFF">
        <w:rPr>
          <w:rFonts w:asciiTheme="majorBidi" w:hAnsiTheme="majorBidi" w:cstheme="majorBidi"/>
          <w:sz w:val="28"/>
          <w:szCs w:val="28"/>
          <w:shd w:val="clear" w:color="auto" w:fill="FFFFFF"/>
        </w:rPr>
        <w:t>also showed</w:t>
      </w:r>
      <w:r w:rsidR="00291640" w:rsidRPr="00187BFF">
        <w:rPr>
          <w:rFonts w:asciiTheme="majorBidi" w:hAnsiTheme="majorBidi" w:cstheme="majorBidi"/>
          <w:sz w:val="28"/>
          <w:szCs w:val="28"/>
          <w:shd w:val="clear" w:color="auto" w:fill="FFFFFF"/>
        </w:rPr>
        <w:t xml:space="preserve"> a significant elevation of </w:t>
      </w:r>
      <w:proofErr w:type="spellStart"/>
      <w:r w:rsidR="00291640" w:rsidRPr="00187BFF">
        <w:rPr>
          <w:rFonts w:asciiTheme="majorBidi" w:hAnsiTheme="majorBidi" w:cstheme="majorBidi"/>
          <w:sz w:val="28"/>
          <w:szCs w:val="28"/>
          <w:shd w:val="clear" w:color="auto" w:fill="FFFFFF"/>
        </w:rPr>
        <w:t>preptin</w:t>
      </w:r>
      <w:proofErr w:type="spellEnd"/>
      <w:r w:rsidR="00291640" w:rsidRPr="00187BFF">
        <w:rPr>
          <w:rFonts w:asciiTheme="majorBidi" w:hAnsiTheme="majorBidi" w:cstheme="majorBidi"/>
          <w:sz w:val="28"/>
          <w:szCs w:val="28"/>
          <w:shd w:val="clear" w:color="auto" w:fill="FFFFFF"/>
        </w:rPr>
        <w:t xml:space="preserve"> </w:t>
      </w:r>
      <w:r w:rsidR="00786239" w:rsidRPr="00187BFF">
        <w:rPr>
          <w:rFonts w:asciiTheme="majorBidi" w:hAnsiTheme="majorBidi" w:cstheme="majorBidi"/>
          <w:sz w:val="28"/>
          <w:szCs w:val="28"/>
          <w:shd w:val="clear" w:color="auto" w:fill="FFFFFF"/>
        </w:rPr>
        <w:t xml:space="preserve">which agreed with a previous study that proved a high </w:t>
      </w:r>
      <w:r w:rsidR="00291640" w:rsidRPr="00187BFF">
        <w:rPr>
          <w:rFonts w:asciiTheme="majorBidi" w:hAnsiTheme="majorBidi" w:cstheme="majorBidi"/>
          <w:sz w:val="28"/>
          <w:szCs w:val="28"/>
          <w:shd w:val="clear" w:color="auto" w:fill="FFFFFF"/>
        </w:rPr>
        <w:t xml:space="preserve">concentrations </w:t>
      </w:r>
      <w:r w:rsidR="00786239" w:rsidRPr="00187BFF">
        <w:rPr>
          <w:rFonts w:asciiTheme="majorBidi" w:hAnsiTheme="majorBidi" w:cstheme="majorBidi"/>
          <w:sz w:val="28"/>
          <w:szCs w:val="28"/>
          <w:shd w:val="clear" w:color="auto" w:fill="FFFFFF"/>
        </w:rPr>
        <w:t xml:space="preserve">of </w:t>
      </w:r>
      <w:proofErr w:type="spellStart"/>
      <w:r w:rsidR="00786239" w:rsidRPr="00187BFF">
        <w:rPr>
          <w:rFonts w:asciiTheme="majorBidi" w:hAnsiTheme="majorBidi" w:cstheme="majorBidi"/>
          <w:sz w:val="28"/>
          <w:szCs w:val="28"/>
          <w:shd w:val="clear" w:color="auto" w:fill="FFFFFF"/>
        </w:rPr>
        <w:t>preptin</w:t>
      </w:r>
      <w:proofErr w:type="spellEnd"/>
      <w:r w:rsidR="00786239" w:rsidRPr="00187BFF">
        <w:rPr>
          <w:rFonts w:asciiTheme="majorBidi" w:hAnsiTheme="majorBidi" w:cstheme="majorBidi"/>
          <w:sz w:val="28"/>
          <w:szCs w:val="28"/>
          <w:shd w:val="clear" w:color="auto" w:fill="FFFFFF"/>
        </w:rPr>
        <w:t xml:space="preserve"> </w:t>
      </w:r>
      <w:r w:rsidR="00291640" w:rsidRPr="00187BFF">
        <w:rPr>
          <w:rFonts w:asciiTheme="majorBidi" w:hAnsiTheme="majorBidi" w:cstheme="majorBidi"/>
          <w:sz w:val="28"/>
          <w:szCs w:val="28"/>
          <w:shd w:val="clear" w:color="auto" w:fill="FFFFFF"/>
        </w:rPr>
        <w:t>in obese–overweight adults compared with healthy controls</w:t>
      </w:r>
      <w:r w:rsidR="00786239" w:rsidRPr="00187BFF">
        <w:rPr>
          <w:rFonts w:asciiTheme="majorBidi" w:hAnsiTheme="majorBidi" w:cstheme="majorBidi"/>
          <w:sz w:val="28"/>
          <w:szCs w:val="28"/>
          <w:shd w:val="clear" w:color="auto" w:fill="FFFFFF"/>
        </w:rPr>
        <w:t xml:space="preserve"> and the samples of patients of this study were over-weight (BMI=33.3± 0.86)</w:t>
      </w:r>
      <w:r w:rsidR="00291640" w:rsidRPr="00187BFF">
        <w:rPr>
          <w:rFonts w:asciiTheme="majorBidi" w:hAnsiTheme="majorBidi" w:cstheme="majorBidi"/>
          <w:sz w:val="28"/>
          <w:szCs w:val="28"/>
          <w:shd w:val="clear" w:color="auto" w:fill="FFFFFF"/>
        </w:rPr>
        <w:t xml:space="preserve">. </w:t>
      </w:r>
      <w:r w:rsidR="00786239" w:rsidRPr="00187BFF">
        <w:rPr>
          <w:rFonts w:asciiTheme="majorBidi" w:hAnsiTheme="majorBidi" w:cstheme="majorBidi"/>
          <w:sz w:val="28"/>
          <w:szCs w:val="28"/>
          <w:shd w:val="clear" w:color="auto" w:fill="FFFFFF"/>
        </w:rPr>
        <w:t xml:space="preserve">and also agreed with the study regarding the correlation with </w:t>
      </w:r>
      <w:r w:rsidR="00291640" w:rsidRPr="00187BFF">
        <w:rPr>
          <w:rFonts w:asciiTheme="majorBidi" w:hAnsiTheme="majorBidi" w:cstheme="majorBidi"/>
          <w:sz w:val="28"/>
          <w:szCs w:val="28"/>
          <w:shd w:val="clear" w:color="auto" w:fill="FFFFFF"/>
        </w:rPr>
        <w:t>fasting insulin, and HOMA-IR</w:t>
      </w:r>
      <w:r w:rsidR="00786239" w:rsidRPr="00187BFF">
        <w:rPr>
          <w:rFonts w:asciiTheme="majorBidi" w:hAnsiTheme="majorBidi" w:cstheme="majorBidi"/>
          <w:sz w:val="28"/>
          <w:szCs w:val="28"/>
          <w:shd w:val="clear" w:color="auto" w:fill="FFFFFF"/>
        </w:rPr>
        <w:t xml:space="preserve"> </w:t>
      </w:r>
      <w:r w:rsidR="007025FC" w:rsidRPr="00187BFF">
        <w:rPr>
          <w:rFonts w:asciiTheme="majorBidi" w:hAnsiTheme="majorBidi" w:cstheme="majorBidi"/>
          <w:sz w:val="28"/>
          <w:szCs w:val="28"/>
          <w:shd w:val="clear" w:color="auto" w:fill="FFFFFF"/>
        </w:rPr>
        <w:fldChar w:fldCharType="begin" w:fldLock="1"/>
      </w:r>
      <w:r w:rsidR="007025FC" w:rsidRPr="00187BFF">
        <w:rPr>
          <w:rFonts w:asciiTheme="majorBidi" w:hAnsiTheme="majorBidi" w:cstheme="majorBidi"/>
          <w:sz w:val="28"/>
          <w:szCs w:val="28"/>
          <w:shd w:val="clear" w:color="auto" w:fill="FFFFFF"/>
        </w:rPr>
        <w:instrText>ADDIN CSL_CITATION {"citationItems":[{"id":"ITEM-1","itemData":{"DOI":"10.1139/APNM-2014-0338","ISSN":"1715-5320","PMID":"25675353","abstract":"Preptin is an endocrine peptide secreted from pancreatic bcells; it acts as a physiological amplifier of glucosemediated insulin secretion. Osteocalcin, secreted by osteoblasts, is also involved in the regulation of body energy in that it modulates fat and glucose metabolism. The aim of this study was to investigate circulating preptin and osteocalcin levels and the possible association between them in obese and overweight adults. A total of 100 obese–overweight adults and 50 healthy controls matched for age and sex were enrolled in this study. Anthropometric measurements were taken and fasting glucose, insulin, homeostasis model assessment of insulin resistance (HOMA-IR), lipid profile, preptin, and osteocalcin were assessed. Preptin was significantly higher in obese and overweight subjects than in controls, whereas osteocalcin was significantly lower. In multiple regression analysis, preptin was independently influenced by waist circumference (WC) (b= 3.75, P = 0.03), fasting insulin (b = 4.77, P = 0.01), HOMA-IR (b = 8.21, P = 0.003), and osteocalcin (b=–28.41, P = 0.04). Osteocalcin was independently influenced by body mass index (b =–1.46, P = 0.05),WC(b =–2.04, P = 0.03), fasting insulin (b =–2.69, P = 0.02), HOMA-IR (b =–0.19, P = 0.006), and triglyceride (b =–4.54, P = 0.001). In conclusion, elevated serum preptin and decreased osteocalcin concentrations, together with insulin resistance, are associated with obesity and overweight. Serum preptin is also independently associated with osteocalcin, which may explain, at least in part, the crosstalk between bone and the b cells of the pancreas.","author":[{"dropping-particle":"","family":"El-Eshmawy","given":"Mervat","non-dropping-particle":"","parse-names":false,"suffix":""},{"dropping-particle":"","family":"Aal","given":"Ibrahim Abdel","non-dropping-particle":"","parse-names":false,"suffix":""}],"container-title":"Applied physiology, nutrition, and metabolism = Physiologie appliquee, nutrition et metabolisme","id":"ITEM-1","issue":"3","issued":{"date-parts":[["2015","11","20"]]},"page":"218-222","publisher":"Appl Physiol Nutr Metab","title":"Relationships between preptin and osteocalcin in obese, overweight, and normal weight adults","type":"article-journal","volume":"40"},"uris":["http://www.mendeley.com/documents/?uuid=f9ed2ed3-0571-3d04-84a5-c3d6a033cfbc"]}],"mendeley":{"formattedCitation":"[19]","plainTextFormattedCitation":"[19]","previouslyFormattedCitation":"[19]"},"properties":{"noteIndex":0},"schema":"https://github.com/citation-style-language/schema/raw/master/csl-citation.json"}</w:instrText>
      </w:r>
      <w:r w:rsidR="007025FC" w:rsidRPr="00187BFF">
        <w:rPr>
          <w:rFonts w:asciiTheme="majorBidi" w:hAnsiTheme="majorBidi" w:cstheme="majorBidi"/>
          <w:sz w:val="28"/>
          <w:szCs w:val="28"/>
          <w:shd w:val="clear" w:color="auto" w:fill="FFFFFF"/>
        </w:rPr>
        <w:fldChar w:fldCharType="separate"/>
      </w:r>
      <w:r w:rsidR="007025FC" w:rsidRPr="00187BFF">
        <w:rPr>
          <w:rFonts w:asciiTheme="majorBidi" w:hAnsiTheme="majorBidi" w:cstheme="majorBidi"/>
          <w:noProof/>
          <w:sz w:val="28"/>
          <w:szCs w:val="28"/>
          <w:shd w:val="clear" w:color="auto" w:fill="FFFFFF"/>
        </w:rPr>
        <w:t>[19]</w:t>
      </w:r>
      <w:r w:rsidR="007025FC" w:rsidRPr="00187BFF">
        <w:rPr>
          <w:rFonts w:asciiTheme="majorBidi" w:hAnsiTheme="majorBidi" w:cstheme="majorBidi"/>
          <w:sz w:val="28"/>
          <w:szCs w:val="28"/>
          <w:shd w:val="clear" w:color="auto" w:fill="FFFFFF"/>
        </w:rPr>
        <w:fldChar w:fldCharType="end"/>
      </w:r>
      <w:r w:rsidR="00291640" w:rsidRPr="00187BFF">
        <w:rPr>
          <w:rFonts w:asciiTheme="majorBidi" w:hAnsiTheme="majorBidi" w:cstheme="majorBidi"/>
          <w:sz w:val="28"/>
          <w:szCs w:val="28"/>
          <w:shd w:val="clear" w:color="auto" w:fill="FFFFFF"/>
        </w:rPr>
        <w:t xml:space="preserve">. </w:t>
      </w:r>
      <w:r w:rsidR="00065138" w:rsidRPr="00065138">
        <w:rPr>
          <w:rFonts w:asciiTheme="majorBidi" w:hAnsiTheme="majorBidi" w:cstheme="majorBidi"/>
          <w:sz w:val="28"/>
          <w:szCs w:val="28"/>
          <w:shd w:val="clear" w:color="auto" w:fill="FFFFFF"/>
        </w:rPr>
        <w:t xml:space="preserve">Additionally, our results are consistent with those of Aslan and colleagues (2011) [17], who discovered a strong positive correlation between </w:t>
      </w:r>
      <w:proofErr w:type="spellStart"/>
      <w:r w:rsidR="00065138" w:rsidRPr="00065138">
        <w:rPr>
          <w:rFonts w:asciiTheme="majorBidi" w:hAnsiTheme="majorBidi" w:cstheme="majorBidi"/>
          <w:sz w:val="28"/>
          <w:szCs w:val="28"/>
          <w:shd w:val="clear" w:color="auto" w:fill="FFFFFF"/>
        </w:rPr>
        <w:t>preptin</w:t>
      </w:r>
      <w:proofErr w:type="spellEnd"/>
      <w:r w:rsidR="00065138" w:rsidRPr="00065138">
        <w:rPr>
          <w:rFonts w:asciiTheme="majorBidi" w:hAnsiTheme="majorBidi" w:cstheme="majorBidi"/>
          <w:sz w:val="28"/>
          <w:szCs w:val="28"/>
          <w:shd w:val="clear" w:color="auto" w:fill="FFFFFF"/>
        </w:rPr>
        <w:t xml:space="preserve"> concentration and fasting insulin in individuals with gestational diabetes. Additionally, Yang and colleagues (2009) [20] showed that </w:t>
      </w:r>
      <w:proofErr w:type="spellStart"/>
      <w:r w:rsidR="00065138" w:rsidRPr="00065138">
        <w:rPr>
          <w:rFonts w:asciiTheme="majorBidi" w:hAnsiTheme="majorBidi" w:cstheme="majorBidi"/>
          <w:sz w:val="28"/>
          <w:szCs w:val="28"/>
          <w:shd w:val="clear" w:color="auto" w:fill="FFFFFF"/>
        </w:rPr>
        <w:t>preptin</w:t>
      </w:r>
      <w:proofErr w:type="spellEnd"/>
      <w:r w:rsidR="00065138" w:rsidRPr="00065138">
        <w:rPr>
          <w:rFonts w:asciiTheme="majorBidi" w:hAnsiTheme="majorBidi" w:cstheme="majorBidi"/>
          <w:sz w:val="28"/>
          <w:szCs w:val="28"/>
          <w:shd w:val="clear" w:color="auto" w:fill="FFFFFF"/>
        </w:rPr>
        <w:t xml:space="preserve"> and insulin resistance may be related in individuals who have just been diagnosed with T2DM. </w:t>
      </w:r>
      <w:proofErr w:type="spellStart"/>
      <w:r w:rsidR="00065138" w:rsidRPr="00065138">
        <w:rPr>
          <w:rFonts w:asciiTheme="majorBidi" w:hAnsiTheme="majorBidi" w:cstheme="majorBidi"/>
          <w:sz w:val="28"/>
          <w:szCs w:val="28"/>
          <w:shd w:val="clear" w:color="auto" w:fill="FFFFFF"/>
        </w:rPr>
        <w:t>Preptin</w:t>
      </w:r>
      <w:proofErr w:type="spellEnd"/>
      <w:r w:rsidR="00065138" w:rsidRPr="00065138">
        <w:rPr>
          <w:rFonts w:asciiTheme="majorBidi" w:hAnsiTheme="majorBidi" w:cstheme="majorBidi"/>
          <w:sz w:val="28"/>
          <w:szCs w:val="28"/>
          <w:shd w:val="clear" w:color="auto" w:fill="FFFFFF"/>
        </w:rPr>
        <w:t xml:space="preserve"> and HOMA-IR were positively </w:t>
      </w:r>
      <w:r w:rsidR="00065138" w:rsidRPr="00065138">
        <w:rPr>
          <w:rFonts w:asciiTheme="majorBidi" w:hAnsiTheme="majorBidi" w:cstheme="majorBidi"/>
          <w:sz w:val="28"/>
          <w:szCs w:val="28"/>
          <w:shd w:val="clear" w:color="auto" w:fill="FFFFFF"/>
        </w:rPr>
        <w:lastRenderedPageBreak/>
        <w:t xml:space="preserve">correlated by Bu and colleagues (2012) [21], while </w:t>
      </w:r>
      <w:proofErr w:type="spellStart"/>
      <w:r w:rsidR="00065138" w:rsidRPr="00065138">
        <w:rPr>
          <w:rFonts w:asciiTheme="majorBidi" w:hAnsiTheme="majorBidi" w:cstheme="majorBidi"/>
          <w:sz w:val="28"/>
          <w:szCs w:val="28"/>
          <w:shd w:val="clear" w:color="auto" w:fill="FFFFFF"/>
        </w:rPr>
        <w:t>preptin</w:t>
      </w:r>
      <w:proofErr w:type="spellEnd"/>
      <w:r w:rsidR="00065138" w:rsidRPr="00065138">
        <w:rPr>
          <w:rFonts w:asciiTheme="majorBidi" w:hAnsiTheme="majorBidi" w:cstheme="majorBidi"/>
          <w:sz w:val="28"/>
          <w:szCs w:val="28"/>
          <w:shd w:val="clear" w:color="auto" w:fill="FFFFFF"/>
        </w:rPr>
        <w:t xml:space="preserve"> and insulin were not correlated, indicating that </w:t>
      </w:r>
      <w:proofErr w:type="spellStart"/>
      <w:r w:rsidR="00065138" w:rsidRPr="00065138">
        <w:rPr>
          <w:rFonts w:asciiTheme="majorBidi" w:hAnsiTheme="majorBidi" w:cstheme="majorBidi"/>
          <w:sz w:val="28"/>
          <w:szCs w:val="28"/>
          <w:shd w:val="clear" w:color="auto" w:fill="FFFFFF"/>
        </w:rPr>
        <w:t>preptin</w:t>
      </w:r>
      <w:proofErr w:type="spellEnd"/>
      <w:r w:rsidR="00065138" w:rsidRPr="00065138">
        <w:rPr>
          <w:rFonts w:asciiTheme="majorBidi" w:hAnsiTheme="majorBidi" w:cstheme="majorBidi"/>
          <w:sz w:val="28"/>
          <w:szCs w:val="28"/>
          <w:shd w:val="clear" w:color="auto" w:fill="FFFFFF"/>
        </w:rPr>
        <w:t xml:space="preserve"> may contribute to the etiology of insulin resistance without influencing insulin production.</w:t>
      </w:r>
    </w:p>
    <w:p w14:paraId="6C43F5B8" w14:textId="745DB517" w:rsidR="005D7DB4" w:rsidRPr="00187BFF" w:rsidRDefault="005D7DB4" w:rsidP="00065138">
      <w:pPr>
        <w:pStyle w:val="p"/>
        <w:shd w:val="clear" w:color="auto" w:fill="FFFFFF"/>
        <w:spacing w:before="400" w:beforeAutospacing="0" w:after="400" w:afterAutospacing="0" w:line="276" w:lineRule="auto"/>
        <w:jc w:val="both"/>
        <w:rPr>
          <w:rFonts w:cstheme="majorBidi"/>
          <w:b/>
          <w:bCs/>
        </w:rPr>
      </w:pPr>
      <w:r w:rsidRPr="00187BFF">
        <w:rPr>
          <w:rFonts w:cstheme="majorBidi"/>
          <w:b/>
          <w:bCs/>
        </w:rPr>
        <w:t xml:space="preserve">Conclusion </w:t>
      </w:r>
    </w:p>
    <w:p w14:paraId="0636933A" w14:textId="77777777" w:rsidR="005D7DB4" w:rsidRPr="00187BFF" w:rsidRDefault="007025FC" w:rsidP="009B35E5">
      <w:pPr>
        <w:spacing w:line="276" w:lineRule="auto"/>
        <w:jc w:val="both"/>
        <w:rPr>
          <w:rFonts w:cstheme="majorBidi"/>
        </w:rPr>
      </w:pPr>
      <w:r w:rsidRPr="00187BFF">
        <w:rPr>
          <w:rFonts w:cstheme="majorBidi"/>
        </w:rPr>
        <w:t xml:space="preserve">From the results of this study we can conclude that patients with DM2 have a higher level of FBS, HbA1c, </w:t>
      </w:r>
      <w:r w:rsidR="009B35E5" w:rsidRPr="00187BFF">
        <w:rPr>
          <w:rFonts w:cstheme="majorBidi"/>
        </w:rPr>
        <w:t xml:space="preserve">lipid profile, </w:t>
      </w:r>
      <w:r w:rsidRPr="00187BFF">
        <w:rPr>
          <w:rFonts w:cstheme="majorBidi"/>
        </w:rPr>
        <w:t xml:space="preserve">insulin, </w:t>
      </w:r>
      <w:proofErr w:type="spellStart"/>
      <w:r w:rsidRPr="00187BFF">
        <w:rPr>
          <w:rFonts w:cstheme="majorBidi"/>
        </w:rPr>
        <w:t>preptin</w:t>
      </w:r>
      <w:proofErr w:type="spellEnd"/>
      <w:r w:rsidRPr="00187BFF">
        <w:rPr>
          <w:rFonts w:cstheme="majorBidi"/>
        </w:rPr>
        <w:t xml:space="preserve">, </w:t>
      </w:r>
      <w:r w:rsidR="009B35E5" w:rsidRPr="00187BFF">
        <w:rPr>
          <w:rFonts w:cstheme="majorBidi"/>
        </w:rPr>
        <w:t xml:space="preserve">Homo-IR, and </w:t>
      </w:r>
      <w:proofErr w:type="spellStart"/>
      <w:r w:rsidR="009B35E5" w:rsidRPr="00187BFF">
        <w:rPr>
          <w:rFonts w:cstheme="majorBidi"/>
        </w:rPr>
        <w:t>myostatin</w:t>
      </w:r>
      <w:proofErr w:type="spellEnd"/>
      <w:r w:rsidR="009B35E5" w:rsidRPr="00187BFF">
        <w:rPr>
          <w:rFonts w:cstheme="majorBidi"/>
        </w:rPr>
        <w:t xml:space="preserve">. This increment also accompanied with a positive correlation among the biochemical parameter as a cascade of biochemical events. </w:t>
      </w:r>
    </w:p>
    <w:p w14:paraId="10871484" w14:textId="77777777" w:rsidR="00150CA0" w:rsidRDefault="00150CA0" w:rsidP="009B35E5">
      <w:pPr>
        <w:spacing w:line="276" w:lineRule="auto"/>
        <w:rPr>
          <w:rFonts w:cstheme="majorBidi"/>
          <w:b/>
          <w:bCs/>
        </w:rPr>
      </w:pPr>
    </w:p>
    <w:p w14:paraId="76BAC373" w14:textId="77777777" w:rsidR="005D7DB4" w:rsidRPr="00187BFF" w:rsidRDefault="005D7DB4" w:rsidP="009B35E5">
      <w:pPr>
        <w:spacing w:line="276" w:lineRule="auto"/>
        <w:rPr>
          <w:rFonts w:cstheme="majorBidi"/>
          <w:b/>
          <w:bCs/>
        </w:rPr>
      </w:pPr>
      <w:r w:rsidRPr="00187BFF">
        <w:rPr>
          <w:rFonts w:cstheme="majorBidi"/>
          <w:b/>
          <w:bCs/>
        </w:rPr>
        <w:t xml:space="preserve">References </w:t>
      </w:r>
    </w:p>
    <w:p w14:paraId="48847E95" w14:textId="77777777" w:rsidR="00552DE3" w:rsidRPr="00552DE3" w:rsidRDefault="00552DE3" w:rsidP="007E5CBC">
      <w:pPr>
        <w:spacing w:line="276" w:lineRule="auto"/>
        <w:jc w:val="both"/>
        <w:rPr>
          <w:rFonts w:cstheme="majorBidi"/>
        </w:rPr>
      </w:pPr>
      <w:r w:rsidRPr="00552DE3">
        <w:rPr>
          <w:rFonts w:cstheme="majorBidi"/>
        </w:rPr>
        <w:t>[1]</w:t>
      </w:r>
      <w:r w:rsidRPr="00552DE3">
        <w:rPr>
          <w:rFonts w:cstheme="majorBidi"/>
        </w:rPr>
        <w:tab/>
        <w:t xml:space="preserve">M. </w:t>
      </w:r>
      <w:proofErr w:type="spellStart"/>
      <w:r w:rsidRPr="00552DE3">
        <w:rPr>
          <w:rFonts w:cstheme="majorBidi"/>
        </w:rPr>
        <w:t>Patlak</w:t>
      </w:r>
      <w:proofErr w:type="spellEnd"/>
      <w:r w:rsidRPr="00552DE3">
        <w:rPr>
          <w:rFonts w:cstheme="majorBidi"/>
        </w:rPr>
        <w:t xml:space="preserve"> Scientific Advisor, B.C. Hansen, F.R. </w:t>
      </w:r>
      <w:proofErr w:type="spellStart"/>
      <w:r w:rsidRPr="00552DE3">
        <w:rPr>
          <w:rFonts w:cstheme="majorBidi"/>
        </w:rPr>
        <w:t>Naider</w:t>
      </w:r>
      <w:proofErr w:type="spellEnd"/>
      <w:r w:rsidRPr="00552DE3">
        <w:rPr>
          <w:rFonts w:cstheme="majorBidi"/>
        </w:rPr>
        <w:t xml:space="preserve">, D.L. </w:t>
      </w:r>
      <w:proofErr w:type="spellStart"/>
      <w:r w:rsidRPr="00552DE3">
        <w:rPr>
          <w:rFonts w:cstheme="majorBidi"/>
        </w:rPr>
        <w:t>Brautigan</w:t>
      </w:r>
      <w:proofErr w:type="spellEnd"/>
      <w:r w:rsidRPr="00552DE3">
        <w:rPr>
          <w:rFonts w:cstheme="majorBidi"/>
        </w:rPr>
        <w:t>, J. Grossman, G. Washington, T.E. Hugli, M.G. Richard Lynch, B.A. Horwitz, FASEB J. 16 (2002) 1853–1853. DOI: 10.1096/FJ.02-0974BKT</w:t>
      </w:r>
    </w:p>
    <w:p w14:paraId="1DF8F5EB" w14:textId="77777777" w:rsidR="00552DE3" w:rsidRPr="00552DE3" w:rsidRDefault="00552DE3" w:rsidP="007E5CBC">
      <w:pPr>
        <w:spacing w:line="276" w:lineRule="auto"/>
        <w:jc w:val="both"/>
        <w:rPr>
          <w:rFonts w:cstheme="majorBidi"/>
        </w:rPr>
      </w:pPr>
      <w:r w:rsidRPr="00552DE3">
        <w:rPr>
          <w:rFonts w:cstheme="majorBidi"/>
        </w:rPr>
        <w:t>[2]</w:t>
      </w:r>
      <w:r w:rsidRPr="00552DE3">
        <w:rPr>
          <w:rFonts w:cstheme="majorBidi"/>
        </w:rPr>
        <w:tab/>
        <w:t xml:space="preserve">A. </w:t>
      </w:r>
      <w:proofErr w:type="spellStart"/>
      <w:r w:rsidRPr="00552DE3">
        <w:rPr>
          <w:rFonts w:cstheme="majorBidi"/>
        </w:rPr>
        <w:t>Olokoba</w:t>
      </w:r>
      <w:proofErr w:type="spellEnd"/>
      <w:r w:rsidRPr="00552DE3">
        <w:rPr>
          <w:rFonts w:cstheme="majorBidi"/>
        </w:rPr>
        <w:t xml:space="preserve">, O. </w:t>
      </w:r>
      <w:proofErr w:type="spellStart"/>
      <w:r w:rsidRPr="00552DE3">
        <w:rPr>
          <w:rFonts w:cstheme="majorBidi"/>
        </w:rPr>
        <w:t>Obateru</w:t>
      </w:r>
      <w:proofErr w:type="spellEnd"/>
      <w:r w:rsidRPr="00552DE3">
        <w:rPr>
          <w:rFonts w:cstheme="majorBidi"/>
        </w:rPr>
        <w:t>, L.O.-O. medical journal,  undefined 2012, Ncbi.Nlm.Nih.Gov (</w:t>
      </w:r>
      <w:proofErr w:type="spellStart"/>
      <w:r w:rsidRPr="00552DE3">
        <w:rPr>
          <w:rFonts w:cstheme="majorBidi"/>
        </w:rPr>
        <w:t>n.d.</w:t>
      </w:r>
      <w:proofErr w:type="spellEnd"/>
      <w:r w:rsidRPr="00552DE3">
        <w:rPr>
          <w:rFonts w:cstheme="majorBidi"/>
        </w:rPr>
        <w:t>).</w:t>
      </w:r>
    </w:p>
    <w:p w14:paraId="72FEFF66" w14:textId="77777777" w:rsidR="00552DE3" w:rsidRPr="00552DE3" w:rsidRDefault="00552DE3" w:rsidP="007E5CBC">
      <w:pPr>
        <w:spacing w:line="276" w:lineRule="auto"/>
        <w:jc w:val="both"/>
        <w:rPr>
          <w:rFonts w:cstheme="majorBidi"/>
        </w:rPr>
      </w:pPr>
      <w:r w:rsidRPr="00552DE3">
        <w:rPr>
          <w:rFonts w:cstheme="majorBidi"/>
        </w:rPr>
        <w:t>[3]</w:t>
      </w:r>
      <w:r w:rsidRPr="00552DE3">
        <w:rPr>
          <w:rFonts w:cstheme="majorBidi"/>
        </w:rPr>
        <w:tab/>
        <w:t xml:space="preserve">L. Chen, D.J. </w:t>
      </w:r>
      <w:proofErr w:type="spellStart"/>
      <w:r w:rsidRPr="00552DE3">
        <w:rPr>
          <w:rFonts w:cstheme="majorBidi"/>
        </w:rPr>
        <w:t>Magliano</w:t>
      </w:r>
      <w:proofErr w:type="spellEnd"/>
      <w:r w:rsidRPr="00552DE3">
        <w:rPr>
          <w:rFonts w:cstheme="majorBidi"/>
        </w:rPr>
        <w:t xml:space="preserve">, P.Z. </w:t>
      </w:r>
      <w:proofErr w:type="spellStart"/>
      <w:r w:rsidRPr="00552DE3">
        <w:rPr>
          <w:rFonts w:cstheme="majorBidi"/>
        </w:rPr>
        <w:t>Zimmet</w:t>
      </w:r>
      <w:proofErr w:type="spellEnd"/>
      <w:r w:rsidRPr="00552DE3">
        <w:rPr>
          <w:rFonts w:cstheme="majorBidi"/>
        </w:rPr>
        <w:t xml:space="preserve">, Nat. Rev. </w:t>
      </w:r>
      <w:proofErr w:type="spellStart"/>
      <w:r w:rsidRPr="00552DE3">
        <w:rPr>
          <w:rFonts w:cstheme="majorBidi"/>
        </w:rPr>
        <w:t>Endocrinol</w:t>
      </w:r>
      <w:proofErr w:type="spellEnd"/>
      <w:r w:rsidRPr="00552DE3">
        <w:rPr>
          <w:rFonts w:cstheme="majorBidi"/>
        </w:rPr>
        <w:t>. 8 (2011) 228–236. DOI: 10.1038/NRENDO.2011.183</w:t>
      </w:r>
    </w:p>
    <w:p w14:paraId="3B98F3C0" w14:textId="77777777" w:rsidR="00552DE3" w:rsidRPr="00552DE3" w:rsidRDefault="00552DE3" w:rsidP="007E5CBC">
      <w:pPr>
        <w:spacing w:line="276" w:lineRule="auto"/>
        <w:jc w:val="both"/>
        <w:rPr>
          <w:rFonts w:cstheme="majorBidi"/>
        </w:rPr>
      </w:pPr>
      <w:r w:rsidRPr="00552DE3">
        <w:rPr>
          <w:rFonts w:cstheme="majorBidi"/>
        </w:rPr>
        <w:t>[4]</w:t>
      </w:r>
      <w:r w:rsidRPr="00552DE3">
        <w:rPr>
          <w:rFonts w:cstheme="majorBidi"/>
        </w:rPr>
        <w:tab/>
        <w:t xml:space="preserve">M. Choy, S. Lam, </w:t>
      </w:r>
      <w:proofErr w:type="spellStart"/>
      <w:r w:rsidRPr="00552DE3">
        <w:rPr>
          <w:rFonts w:cstheme="majorBidi"/>
        </w:rPr>
        <w:t>Cardiol</w:t>
      </w:r>
      <w:proofErr w:type="spellEnd"/>
      <w:r w:rsidRPr="00552DE3">
        <w:rPr>
          <w:rFonts w:cstheme="majorBidi"/>
        </w:rPr>
        <w:t>. Rev. 15 (2007) 264–271. DOI: 10.1097/CRD.0b013e318123f771</w:t>
      </w:r>
    </w:p>
    <w:p w14:paraId="75CBE4CA" w14:textId="77777777" w:rsidR="00552DE3" w:rsidRPr="00552DE3" w:rsidRDefault="00552DE3" w:rsidP="007E5CBC">
      <w:pPr>
        <w:spacing w:line="276" w:lineRule="auto"/>
        <w:jc w:val="both"/>
        <w:rPr>
          <w:rFonts w:cstheme="majorBidi"/>
        </w:rPr>
      </w:pPr>
      <w:r w:rsidRPr="00552DE3">
        <w:rPr>
          <w:rFonts w:cstheme="majorBidi"/>
        </w:rPr>
        <w:t>[5]</w:t>
      </w:r>
      <w:r w:rsidRPr="00552DE3">
        <w:rPr>
          <w:rFonts w:cstheme="majorBidi"/>
        </w:rPr>
        <w:tab/>
        <w:t xml:space="preserve">F. Rank, J.O.A. </w:t>
      </w:r>
      <w:proofErr w:type="spellStart"/>
      <w:r w:rsidRPr="00552DE3">
        <w:rPr>
          <w:rFonts w:cstheme="majorBidi"/>
        </w:rPr>
        <w:t>Nn</w:t>
      </w:r>
      <w:proofErr w:type="spellEnd"/>
      <w:r w:rsidRPr="00552DE3">
        <w:rPr>
          <w:rFonts w:cstheme="majorBidi"/>
        </w:rPr>
        <w:t xml:space="preserve">, E.M. Anson, M. </w:t>
      </w:r>
      <w:proofErr w:type="spellStart"/>
      <w:r w:rsidRPr="00552DE3">
        <w:rPr>
          <w:rFonts w:cstheme="majorBidi"/>
        </w:rPr>
        <w:t>Eir</w:t>
      </w:r>
      <w:proofErr w:type="spellEnd"/>
      <w:r w:rsidRPr="00552DE3">
        <w:rPr>
          <w:rFonts w:cstheme="majorBidi"/>
        </w:rPr>
        <w:t xml:space="preserve">, J.S. </w:t>
      </w:r>
      <w:proofErr w:type="spellStart"/>
      <w:r w:rsidRPr="00552DE3">
        <w:rPr>
          <w:rFonts w:cstheme="majorBidi"/>
        </w:rPr>
        <w:t>Tampfer</w:t>
      </w:r>
      <w:proofErr w:type="spellEnd"/>
      <w:r w:rsidRPr="00552DE3">
        <w:rPr>
          <w:rFonts w:cstheme="majorBidi"/>
        </w:rPr>
        <w:t xml:space="preserve">, G. </w:t>
      </w:r>
      <w:proofErr w:type="spellStart"/>
      <w:r w:rsidRPr="00552DE3">
        <w:rPr>
          <w:rFonts w:cstheme="majorBidi"/>
        </w:rPr>
        <w:t>Raham</w:t>
      </w:r>
      <w:proofErr w:type="spellEnd"/>
      <w:r w:rsidRPr="00552DE3">
        <w:rPr>
          <w:rFonts w:cstheme="majorBidi"/>
        </w:rPr>
        <w:t xml:space="preserve">, C. </w:t>
      </w:r>
      <w:proofErr w:type="spellStart"/>
      <w:r w:rsidRPr="00552DE3">
        <w:rPr>
          <w:rFonts w:cstheme="majorBidi"/>
        </w:rPr>
        <w:t>Olditz</w:t>
      </w:r>
      <w:proofErr w:type="spellEnd"/>
      <w:r w:rsidRPr="00552DE3">
        <w:rPr>
          <w:rFonts w:cstheme="majorBidi"/>
        </w:rPr>
        <w:t xml:space="preserve">, A.G.S. </w:t>
      </w:r>
      <w:proofErr w:type="spellStart"/>
      <w:r w:rsidRPr="00552DE3">
        <w:rPr>
          <w:rFonts w:cstheme="majorBidi"/>
        </w:rPr>
        <w:t>Olomon</w:t>
      </w:r>
      <w:proofErr w:type="spellEnd"/>
      <w:r w:rsidRPr="00552DE3">
        <w:rPr>
          <w:rFonts w:cstheme="majorBidi"/>
        </w:rPr>
        <w:t xml:space="preserve">, W. Alter, C.W. </w:t>
      </w:r>
      <w:proofErr w:type="spellStart"/>
      <w:r w:rsidRPr="00552DE3">
        <w:rPr>
          <w:rFonts w:cstheme="majorBidi"/>
        </w:rPr>
        <w:t>Illett</w:t>
      </w:r>
      <w:proofErr w:type="spellEnd"/>
      <w:r w:rsidRPr="00552DE3">
        <w:rPr>
          <w:rFonts w:cstheme="majorBidi"/>
        </w:rPr>
        <w:t>, Https://Doi.Org/10.1056/NEJMoa010492 345 (2001) 790–797. DOI: 10.1056/NEJMOA010492</w:t>
      </w:r>
    </w:p>
    <w:p w14:paraId="2A1503A2" w14:textId="77777777" w:rsidR="00552DE3" w:rsidRPr="00552DE3" w:rsidRDefault="00552DE3" w:rsidP="007E5CBC">
      <w:pPr>
        <w:spacing w:line="276" w:lineRule="auto"/>
        <w:jc w:val="both"/>
        <w:rPr>
          <w:rFonts w:cstheme="majorBidi"/>
        </w:rPr>
      </w:pPr>
      <w:r w:rsidRPr="00552DE3">
        <w:rPr>
          <w:rFonts w:cstheme="majorBidi"/>
        </w:rPr>
        <w:t>[6]</w:t>
      </w:r>
      <w:r w:rsidRPr="00552DE3">
        <w:rPr>
          <w:rFonts w:cstheme="majorBidi"/>
        </w:rPr>
        <w:tab/>
        <w:t>E.W. Gregg, Y.J. Cheng, K.M.V. Narayan, T.J. Thompson, D.F. Williamson, Prev. Med. (</w:t>
      </w:r>
      <w:proofErr w:type="spellStart"/>
      <w:r w:rsidRPr="00552DE3">
        <w:rPr>
          <w:rFonts w:cstheme="majorBidi"/>
        </w:rPr>
        <w:t>Baltim</w:t>
      </w:r>
      <w:proofErr w:type="spellEnd"/>
      <w:r w:rsidRPr="00552DE3">
        <w:rPr>
          <w:rFonts w:cstheme="majorBidi"/>
        </w:rPr>
        <w:t>). 45 (2007) 348–352. DOI: 10.1016/j.ypmed.2007.07.020</w:t>
      </w:r>
    </w:p>
    <w:p w14:paraId="03392736" w14:textId="77777777" w:rsidR="00552DE3" w:rsidRPr="00552DE3" w:rsidRDefault="00552DE3" w:rsidP="007E5CBC">
      <w:pPr>
        <w:spacing w:line="276" w:lineRule="auto"/>
        <w:jc w:val="both"/>
        <w:rPr>
          <w:rFonts w:cstheme="majorBidi"/>
        </w:rPr>
      </w:pPr>
      <w:r w:rsidRPr="00552DE3">
        <w:rPr>
          <w:rFonts w:cstheme="majorBidi"/>
        </w:rPr>
        <w:t>[7]</w:t>
      </w:r>
      <w:r w:rsidRPr="00552DE3">
        <w:rPr>
          <w:rFonts w:cstheme="majorBidi"/>
        </w:rPr>
        <w:tab/>
        <w:t xml:space="preserve">S.E. Barlow, Pediatrics 120 </w:t>
      </w:r>
      <w:proofErr w:type="spellStart"/>
      <w:r w:rsidRPr="00552DE3">
        <w:rPr>
          <w:rFonts w:cstheme="majorBidi"/>
        </w:rPr>
        <w:t>Suppl</w:t>
      </w:r>
      <w:proofErr w:type="spellEnd"/>
      <w:r w:rsidRPr="00552DE3">
        <w:rPr>
          <w:rFonts w:cstheme="majorBidi"/>
        </w:rPr>
        <w:t xml:space="preserve"> 4 (2007). DOI: 10.1542/PEDS.2007-2329C</w:t>
      </w:r>
    </w:p>
    <w:p w14:paraId="42A1EF6D" w14:textId="77777777" w:rsidR="00552DE3" w:rsidRPr="00552DE3" w:rsidRDefault="00552DE3" w:rsidP="007E5CBC">
      <w:pPr>
        <w:spacing w:line="276" w:lineRule="auto"/>
        <w:jc w:val="both"/>
        <w:rPr>
          <w:rFonts w:cstheme="majorBidi"/>
        </w:rPr>
      </w:pPr>
      <w:r w:rsidRPr="00552DE3">
        <w:rPr>
          <w:rFonts w:cstheme="majorBidi"/>
        </w:rPr>
        <w:lastRenderedPageBreak/>
        <w:t>[8]</w:t>
      </w:r>
      <w:r w:rsidRPr="00552DE3">
        <w:rPr>
          <w:rFonts w:cstheme="majorBidi"/>
        </w:rPr>
        <w:tab/>
        <w:t xml:space="preserve">I.A. Lang, T.S. Galloway, A. Scarlett, W.E. Henley, M. </w:t>
      </w:r>
      <w:proofErr w:type="spellStart"/>
      <w:r w:rsidRPr="00552DE3">
        <w:rPr>
          <w:rFonts w:cstheme="majorBidi"/>
        </w:rPr>
        <w:t>Depledge</w:t>
      </w:r>
      <w:proofErr w:type="spellEnd"/>
      <w:r w:rsidRPr="00552DE3">
        <w:rPr>
          <w:rFonts w:cstheme="majorBidi"/>
        </w:rPr>
        <w:t>, R.B. Wallace, D. Melzer, JAMA 300 (2008) 1303–1310. DOI: 10.1001/JAMA.300.11.1303</w:t>
      </w:r>
    </w:p>
    <w:p w14:paraId="596AF3E7" w14:textId="77777777" w:rsidR="00552DE3" w:rsidRPr="00552DE3" w:rsidRDefault="00552DE3" w:rsidP="007E5CBC">
      <w:pPr>
        <w:spacing w:line="276" w:lineRule="auto"/>
        <w:jc w:val="both"/>
        <w:rPr>
          <w:rFonts w:cstheme="majorBidi"/>
        </w:rPr>
      </w:pPr>
      <w:r w:rsidRPr="00552DE3">
        <w:rPr>
          <w:rFonts w:cstheme="majorBidi"/>
        </w:rPr>
        <w:t>[9]</w:t>
      </w:r>
      <w:r w:rsidRPr="00552DE3">
        <w:rPr>
          <w:rFonts w:cstheme="majorBidi"/>
        </w:rPr>
        <w:tab/>
        <w:t>S. Aydin, Peptides 56 (2014) 94–110. DOI: 10.1016/J.PEPTIDES.2014.03.021</w:t>
      </w:r>
    </w:p>
    <w:p w14:paraId="771BC473" w14:textId="77777777" w:rsidR="00552DE3" w:rsidRPr="00552DE3" w:rsidRDefault="00552DE3" w:rsidP="007E5CBC">
      <w:pPr>
        <w:spacing w:line="276" w:lineRule="auto"/>
        <w:jc w:val="both"/>
        <w:rPr>
          <w:rFonts w:cstheme="majorBidi"/>
        </w:rPr>
      </w:pPr>
      <w:r w:rsidRPr="00552DE3">
        <w:rPr>
          <w:rFonts w:cstheme="majorBidi"/>
        </w:rPr>
        <w:t>[10]</w:t>
      </w:r>
      <w:r w:rsidRPr="00552DE3">
        <w:rPr>
          <w:rFonts w:cstheme="majorBidi"/>
        </w:rPr>
        <w:tab/>
        <w:t xml:space="preserve">K.C. Cheng, Y.X. Li, A. </w:t>
      </w:r>
      <w:proofErr w:type="spellStart"/>
      <w:r w:rsidRPr="00552DE3">
        <w:rPr>
          <w:rFonts w:cstheme="majorBidi"/>
        </w:rPr>
        <w:t>Asakawa</w:t>
      </w:r>
      <w:proofErr w:type="spellEnd"/>
      <w:r w:rsidRPr="00552DE3">
        <w:rPr>
          <w:rFonts w:cstheme="majorBidi"/>
        </w:rPr>
        <w:t xml:space="preserve">, M. </w:t>
      </w:r>
      <w:proofErr w:type="spellStart"/>
      <w:r w:rsidRPr="00552DE3">
        <w:rPr>
          <w:rFonts w:cstheme="majorBidi"/>
        </w:rPr>
        <w:t>Ushikai</w:t>
      </w:r>
      <w:proofErr w:type="spellEnd"/>
      <w:r w:rsidRPr="00552DE3">
        <w:rPr>
          <w:rFonts w:cstheme="majorBidi"/>
        </w:rPr>
        <w:t xml:space="preserve">, I. Kato, Y. Sato, J.T. Cheng, A. Inui, J. </w:t>
      </w:r>
      <w:proofErr w:type="spellStart"/>
      <w:r w:rsidRPr="00552DE3">
        <w:rPr>
          <w:rFonts w:cstheme="majorBidi"/>
        </w:rPr>
        <w:t>Endocrinol</w:t>
      </w:r>
      <w:proofErr w:type="spellEnd"/>
      <w:r w:rsidRPr="00552DE3">
        <w:rPr>
          <w:rFonts w:cstheme="majorBidi"/>
        </w:rPr>
        <w:t>. 215 (2012) 43–49. DOI: 10.1530/JOE-12-0176</w:t>
      </w:r>
    </w:p>
    <w:p w14:paraId="7F4C6051" w14:textId="77777777" w:rsidR="00552DE3" w:rsidRPr="00552DE3" w:rsidRDefault="00552DE3" w:rsidP="007E5CBC">
      <w:pPr>
        <w:spacing w:line="276" w:lineRule="auto"/>
        <w:jc w:val="both"/>
        <w:rPr>
          <w:rFonts w:cstheme="majorBidi"/>
        </w:rPr>
      </w:pPr>
      <w:r w:rsidRPr="00552DE3">
        <w:rPr>
          <w:rFonts w:cstheme="majorBidi"/>
        </w:rPr>
        <w:t>[11]</w:t>
      </w:r>
      <w:r w:rsidRPr="00552DE3">
        <w:rPr>
          <w:rFonts w:cstheme="majorBidi"/>
        </w:rPr>
        <w:tab/>
        <w:t xml:space="preserve">G. Chen, L. Shi, L. </w:t>
      </w:r>
      <w:proofErr w:type="spellStart"/>
      <w:r w:rsidRPr="00552DE3">
        <w:rPr>
          <w:rFonts w:cstheme="majorBidi"/>
        </w:rPr>
        <w:t>Cai</w:t>
      </w:r>
      <w:proofErr w:type="spellEnd"/>
      <w:r w:rsidRPr="00552DE3">
        <w:rPr>
          <w:rFonts w:cstheme="majorBidi"/>
        </w:rPr>
        <w:t xml:space="preserve">, W. Lin, H. Huang, J. Liang, L. Li, L. Lin, K. Tang, L. Chen, J. Lu, Y. Bi, W. Wang, G. Ning, J. Wen, </w:t>
      </w:r>
      <w:proofErr w:type="spellStart"/>
      <w:r w:rsidRPr="00552DE3">
        <w:rPr>
          <w:rFonts w:cstheme="majorBidi"/>
        </w:rPr>
        <w:t>Horm</w:t>
      </w:r>
      <w:proofErr w:type="spellEnd"/>
      <w:r w:rsidRPr="00552DE3">
        <w:rPr>
          <w:rFonts w:cstheme="majorBidi"/>
        </w:rPr>
        <w:t xml:space="preserve">. </w:t>
      </w:r>
      <w:proofErr w:type="spellStart"/>
      <w:r w:rsidRPr="00552DE3">
        <w:rPr>
          <w:rFonts w:cstheme="majorBidi"/>
        </w:rPr>
        <w:t>Metab</w:t>
      </w:r>
      <w:proofErr w:type="spellEnd"/>
      <w:r w:rsidRPr="00552DE3">
        <w:rPr>
          <w:rFonts w:cstheme="majorBidi"/>
        </w:rPr>
        <w:t>. Res. 49 (2017) 135–141. DOI: 10.1055/s-0042-111325</w:t>
      </w:r>
    </w:p>
    <w:p w14:paraId="3017FD09" w14:textId="77777777" w:rsidR="00552DE3" w:rsidRPr="00552DE3" w:rsidRDefault="00552DE3" w:rsidP="007E5CBC">
      <w:pPr>
        <w:spacing w:line="276" w:lineRule="auto"/>
        <w:jc w:val="both"/>
        <w:rPr>
          <w:rFonts w:cstheme="majorBidi"/>
        </w:rPr>
      </w:pPr>
      <w:r w:rsidRPr="00552DE3">
        <w:rPr>
          <w:rFonts w:cstheme="majorBidi"/>
        </w:rPr>
        <w:t>[12]</w:t>
      </w:r>
      <w:r w:rsidRPr="00552DE3">
        <w:rPr>
          <w:rFonts w:cstheme="majorBidi"/>
        </w:rPr>
        <w:tab/>
        <w:t xml:space="preserve">N. El </w:t>
      </w:r>
      <w:proofErr w:type="spellStart"/>
      <w:r w:rsidRPr="00552DE3">
        <w:rPr>
          <w:rFonts w:cstheme="majorBidi"/>
        </w:rPr>
        <w:t>Houda</w:t>
      </w:r>
      <w:proofErr w:type="spellEnd"/>
      <w:r w:rsidRPr="00552DE3">
        <w:rPr>
          <w:rFonts w:cstheme="majorBidi"/>
        </w:rPr>
        <w:t xml:space="preserve"> FERDI, K. </w:t>
      </w:r>
      <w:proofErr w:type="spellStart"/>
      <w:r w:rsidRPr="00552DE3">
        <w:rPr>
          <w:rFonts w:cstheme="majorBidi"/>
        </w:rPr>
        <w:t>Abla</w:t>
      </w:r>
      <w:proofErr w:type="spellEnd"/>
      <w:r w:rsidRPr="00552DE3">
        <w:rPr>
          <w:rFonts w:cstheme="majorBidi"/>
        </w:rPr>
        <w:t xml:space="preserve">, H. </w:t>
      </w:r>
      <w:proofErr w:type="spellStart"/>
      <w:r w:rsidRPr="00552DE3">
        <w:rPr>
          <w:rFonts w:cstheme="majorBidi"/>
        </w:rPr>
        <w:t>Chenchouni</w:t>
      </w:r>
      <w:proofErr w:type="spellEnd"/>
      <w:r w:rsidRPr="00552DE3">
        <w:rPr>
          <w:rFonts w:cstheme="majorBidi"/>
        </w:rPr>
        <w:t xml:space="preserve">, O. El </w:t>
      </w:r>
      <w:proofErr w:type="spellStart"/>
      <w:r w:rsidRPr="00552DE3">
        <w:rPr>
          <w:rFonts w:cstheme="majorBidi"/>
        </w:rPr>
        <w:t>Bouaghi</w:t>
      </w:r>
      <w:proofErr w:type="spellEnd"/>
      <w:r w:rsidRPr="00552DE3">
        <w:rPr>
          <w:rFonts w:cstheme="majorBidi"/>
        </w:rPr>
        <w:t>, Iran. J. Public Health 47 (2018) 1119.</w:t>
      </w:r>
    </w:p>
    <w:p w14:paraId="2353149E" w14:textId="77777777" w:rsidR="00552DE3" w:rsidRPr="00552DE3" w:rsidRDefault="00552DE3" w:rsidP="007E5CBC">
      <w:pPr>
        <w:spacing w:line="276" w:lineRule="auto"/>
        <w:jc w:val="both"/>
        <w:rPr>
          <w:rFonts w:cstheme="majorBidi"/>
        </w:rPr>
      </w:pPr>
      <w:r w:rsidRPr="00552DE3">
        <w:rPr>
          <w:rFonts w:cstheme="majorBidi"/>
        </w:rPr>
        <w:t>[13]</w:t>
      </w:r>
      <w:r w:rsidRPr="00552DE3">
        <w:rPr>
          <w:rFonts w:cstheme="majorBidi"/>
        </w:rPr>
        <w:tab/>
        <w:t>M.C. Petersen, G.I. Shulman, Physiol. Rev. 98 (2018) 2133. DOI: 10.1152/PHYSREV.00063.2017</w:t>
      </w:r>
    </w:p>
    <w:p w14:paraId="454ABCC7" w14:textId="77777777" w:rsidR="00552DE3" w:rsidRPr="00552DE3" w:rsidRDefault="00552DE3" w:rsidP="007E5CBC">
      <w:pPr>
        <w:spacing w:line="276" w:lineRule="auto"/>
        <w:jc w:val="both"/>
        <w:rPr>
          <w:rFonts w:cstheme="majorBidi"/>
        </w:rPr>
      </w:pPr>
      <w:r w:rsidRPr="00552DE3">
        <w:rPr>
          <w:rFonts w:cstheme="majorBidi"/>
        </w:rPr>
        <w:t>[14]</w:t>
      </w:r>
      <w:r w:rsidRPr="00552DE3">
        <w:rPr>
          <w:rFonts w:cstheme="majorBidi"/>
        </w:rPr>
        <w:tab/>
        <w:t xml:space="preserve">A. </w:t>
      </w:r>
      <w:proofErr w:type="spellStart"/>
      <w:r w:rsidRPr="00552DE3">
        <w:rPr>
          <w:rFonts w:cstheme="majorBidi"/>
        </w:rPr>
        <w:t>Chadt</w:t>
      </w:r>
      <w:proofErr w:type="spellEnd"/>
      <w:r w:rsidRPr="00552DE3">
        <w:rPr>
          <w:rFonts w:cstheme="majorBidi"/>
        </w:rPr>
        <w:t>, H. Al-</w:t>
      </w:r>
      <w:proofErr w:type="spellStart"/>
      <w:r w:rsidRPr="00552DE3">
        <w:rPr>
          <w:rFonts w:cstheme="majorBidi"/>
        </w:rPr>
        <w:t>Hasani</w:t>
      </w:r>
      <w:proofErr w:type="spellEnd"/>
      <w:r w:rsidRPr="00552DE3">
        <w:rPr>
          <w:rFonts w:cstheme="majorBidi"/>
        </w:rPr>
        <w:t xml:space="preserve">, </w:t>
      </w:r>
      <w:proofErr w:type="spellStart"/>
      <w:r w:rsidRPr="00552DE3">
        <w:rPr>
          <w:rFonts w:cstheme="majorBidi"/>
        </w:rPr>
        <w:t>Pflugers</w:t>
      </w:r>
      <w:proofErr w:type="spellEnd"/>
      <w:r w:rsidRPr="00552DE3">
        <w:rPr>
          <w:rFonts w:cstheme="majorBidi"/>
        </w:rPr>
        <w:t xml:space="preserve"> Arch. 472 (2020) 1273. DOI: 10.1007/S00424-020-02417-X</w:t>
      </w:r>
    </w:p>
    <w:p w14:paraId="5F38EDCA" w14:textId="77777777" w:rsidR="00552DE3" w:rsidRPr="00552DE3" w:rsidRDefault="00552DE3" w:rsidP="007E5CBC">
      <w:pPr>
        <w:spacing w:line="276" w:lineRule="auto"/>
        <w:jc w:val="both"/>
        <w:rPr>
          <w:rFonts w:cstheme="majorBidi"/>
        </w:rPr>
      </w:pPr>
      <w:r w:rsidRPr="00552DE3">
        <w:rPr>
          <w:rFonts w:cstheme="majorBidi"/>
        </w:rPr>
        <w:t>[15]</w:t>
      </w:r>
      <w:r w:rsidRPr="00552DE3">
        <w:rPr>
          <w:rFonts w:cstheme="majorBidi"/>
        </w:rPr>
        <w:tab/>
        <w:t xml:space="preserve">G.F. </w:t>
      </w:r>
      <w:proofErr w:type="spellStart"/>
      <w:r w:rsidRPr="00552DE3">
        <w:rPr>
          <w:rFonts w:cstheme="majorBidi"/>
        </w:rPr>
        <w:t>Grabner</w:t>
      </w:r>
      <w:proofErr w:type="spellEnd"/>
      <w:r w:rsidRPr="00552DE3">
        <w:rPr>
          <w:rFonts w:cstheme="majorBidi"/>
        </w:rPr>
        <w:t xml:space="preserve">, H. </w:t>
      </w:r>
      <w:proofErr w:type="spellStart"/>
      <w:r w:rsidRPr="00552DE3">
        <w:rPr>
          <w:rFonts w:cstheme="majorBidi"/>
        </w:rPr>
        <w:t>Xie</w:t>
      </w:r>
      <w:proofErr w:type="spellEnd"/>
      <w:r w:rsidRPr="00552DE3">
        <w:rPr>
          <w:rFonts w:cstheme="majorBidi"/>
        </w:rPr>
        <w:t xml:space="preserve">, M. </w:t>
      </w:r>
      <w:proofErr w:type="spellStart"/>
      <w:r w:rsidRPr="00552DE3">
        <w:rPr>
          <w:rFonts w:cstheme="majorBidi"/>
        </w:rPr>
        <w:t>Schweiger</w:t>
      </w:r>
      <w:proofErr w:type="spellEnd"/>
      <w:r w:rsidRPr="00552DE3">
        <w:rPr>
          <w:rFonts w:cstheme="majorBidi"/>
        </w:rPr>
        <w:t xml:space="preserve">, R. </w:t>
      </w:r>
      <w:proofErr w:type="spellStart"/>
      <w:r w:rsidRPr="00552DE3">
        <w:rPr>
          <w:rFonts w:cstheme="majorBidi"/>
        </w:rPr>
        <w:t>Zechner</w:t>
      </w:r>
      <w:proofErr w:type="spellEnd"/>
      <w:r w:rsidRPr="00552DE3">
        <w:rPr>
          <w:rFonts w:cstheme="majorBidi"/>
        </w:rPr>
        <w:t xml:space="preserve">, Nat. </w:t>
      </w:r>
      <w:proofErr w:type="spellStart"/>
      <w:r w:rsidRPr="00552DE3">
        <w:rPr>
          <w:rFonts w:cstheme="majorBidi"/>
        </w:rPr>
        <w:t>Metab</w:t>
      </w:r>
      <w:proofErr w:type="spellEnd"/>
      <w:r w:rsidRPr="00552DE3">
        <w:rPr>
          <w:rFonts w:cstheme="majorBidi"/>
        </w:rPr>
        <w:t>. 2021 311 3 (2021) 1445–1465. DOI: 10.1038/s42255-021-00493-6</w:t>
      </w:r>
    </w:p>
    <w:p w14:paraId="260753DF" w14:textId="77777777" w:rsidR="00552DE3" w:rsidRPr="00552DE3" w:rsidRDefault="00552DE3" w:rsidP="007E5CBC">
      <w:pPr>
        <w:spacing w:line="276" w:lineRule="auto"/>
        <w:jc w:val="both"/>
        <w:rPr>
          <w:rFonts w:cstheme="majorBidi"/>
        </w:rPr>
      </w:pPr>
      <w:r w:rsidRPr="00552DE3">
        <w:rPr>
          <w:rFonts w:cstheme="majorBidi"/>
        </w:rPr>
        <w:t>[16]</w:t>
      </w:r>
      <w:r w:rsidRPr="00552DE3">
        <w:rPr>
          <w:rFonts w:cstheme="majorBidi"/>
        </w:rPr>
        <w:tab/>
        <w:t xml:space="preserve">A. </w:t>
      </w:r>
      <w:proofErr w:type="spellStart"/>
      <w:r w:rsidRPr="00552DE3">
        <w:rPr>
          <w:rFonts w:cstheme="majorBidi"/>
        </w:rPr>
        <w:t>Efthymiadou</w:t>
      </w:r>
      <w:proofErr w:type="spellEnd"/>
      <w:r w:rsidRPr="00552DE3">
        <w:rPr>
          <w:rFonts w:cstheme="majorBidi"/>
        </w:rPr>
        <w:t xml:space="preserve">, I.A. </w:t>
      </w:r>
      <w:proofErr w:type="spellStart"/>
      <w:r w:rsidRPr="00552DE3">
        <w:rPr>
          <w:rFonts w:cstheme="majorBidi"/>
        </w:rPr>
        <w:t>Vasilakis</w:t>
      </w:r>
      <w:proofErr w:type="spellEnd"/>
      <w:r w:rsidRPr="00552DE3">
        <w:rPr>
          <w:rFonts w:cstheme="majorBidi"/>
        </w:rPr>
        <w:t xml:space="preserve">, A. Giannakopoulos, D. </w:t>
      </w:r>
      <w:proofErr w:type="spellStart"/>
      <w:r w:rsidRPr="00552DE3">
        <w:rPr>
          <w:rFonts w:cstheme="majorBidi"/>
        </w:rPr>
        <w:t>Chrysis</w:t>
      </w:r>
      <w:proofErr w:type="spellEnd"/>
      <w:r w:rsidRPr="00552DE3">
        <w:rPr>
          <w:rFonts w:cstheme="majorBidi"/>
        </w:rPr>
        <w:t>, Hormones (Athens). 20 (2021) 777–782. DOI: 10.1007/S42000-021-00317-Y</w:t>
      </w:r>
    </w:p>
    <w:p w14:paraId="022964A9" w14:textId="77777777" w:rsidR="00552DE3" w:rsidRPr="00552DE3" w:rsidRDefault="00552DE3" w:rsidP="007E5CBC">
      <w:pPr>
        <w:spacing w:line="276" w:lineRule="auto"/>
        <w:jc w:val="both"/>
        <w:rPr>
          <w:rFonts w:cstheme="majorBidi"/>
        </w:rPr>
      </w:pPr>
      <w:r w:rsidRPr="00552DE3">
        <w:rPr>
          <w:rFonts w:cstheme="majorBidi"/>
        </w:rPr>
        <w:t>[17]</w:t>
      </w:r>
      <w:r w:rsidRPr="00552DE3">
        <w:rPr>
          <w:rFonts w:cstheme="majorBidi"/>
        </w:rPr>
        <w:tab/>
        <w:t xml:space="preserve">B. </w:t>
      </w:r>
      <w:proofErr w:type="spellStart"/>
      <w:r w:rsidRPr="00552DE3">
        <w:rPr>
          <w:rFonts w:cstheme="majorBidi"/>
        </w:rPr>
        <w:t>García</w:t>
      </w:r>
      <w:proofErr w:type="spellEnd"/>
      <w:r w:rsidRPr="00552DE3">
        <w:rPr>
          <w:rFonts w:cstheme="majorBidi"/>
        </w:rPr>
        <w:t>-Fontana, R. Reyes-</w:t>
      </w:r>
      <w:proofErr w:type="spellStart"/>
      <w:r w:rsidRPr="00552DE3">
        <w:rPr>
          <w:rFonts w:cstheme="majorBidi"/>
        </w:rPr>
        <w:t>García</w:t>
      </w:r>
      <w:proofErr w:type="spellEnd"/>
      <w:r w:rsidRPr="00552DE3">
        <w:rPr>
          <w:rFonts w:cstheme="majorBidi"/>
        </w:rPr>
        <w:t>, S. Morales-Santana, V. Ávila-Rubio, A. Muñoz-</w:t>
      </w:r>
      <w:proofErr w:type="spellStart"/>
      <w:r w:rsidRPr="00552DE3">
        <w:rPr>
          <w:rFonts w:cstheme="majorBidi"/>
        </w:rPr>
        <w:t>Garach</w:t>
      </w:r>
      <w:proofErr w:type="spellEnd"/>
      <w:r w:rsidRPr="00552DE3">
        <w:rPr>
          <w:rFonts w:cstheme="majorBidi"/>
        </w:rPr>
        <w:t xml:space="preserve">, P. </w:t>
      </w:r>
      <w:proofErr w:type="spellStart"/>
      <w:r w:rsidRPr="00552DE3">
        <w:rPr>
          <w:rFonts w:cstheme="majorBidi"/>
        </w:rPr>
        <w:t>Rozas</w:t>
      </w:r>
      <w:proofErr w:type="spellEnd"/>
      <w:r w:rsidRPr="00552DE3">
        <w:rPr>
          <w:rFonts w:cstheme="majorBidi"/>
        </w:rPr>
        <w:t>-Moreno, M. Muñoz-Torres, Endocrine 52 (2015) 54–62. DOI: 10.1007/S12020-015-0758-8</w:t>
      </w:r>
    </w:p>
    <w:p w14:paraId="09076849" w14:textId="77777777" w:rsidR="00552DE3" w:rsidRPr="00552DE3" w:rsidRDefault="00552DE3" w:rsidP="007E5CBC">
      <w:pPr>
        <w:spacing w:line="276" w:lineRule="auto"/>
        <w:jc w:val="both"/>
        <w:rPr>
          <w:rFonts w:cstheme="majorBidi"/>
        </w:rPr>
      </w:pPr>
      <w:r w:rsidRPr="00552DE3">
        <w:rPr>
          <w:rFonts w:cstheme="majorBidi"/>
        </w:rPr>
        <w:t>[18]</w:t>
      </w:r>
      <w:r w:rsidRPr="00552DE3">
        <w:rPr>
          <w:rFonts w:cstheme="majorBidi"/>
        </w:rPr>
        <w:tab/>
        <w:t xml:space="preserve">S.N.S. Ahmad, S. </w:t>
      </w:r>
      <w:proofErr w:type="spellStart"/>
      <w:r w:rsidRPr="00552DE3">
        <w:rPr>
          <w:rFonts w:cstheme="majorBidi"/>
        </w:rPr>
        <w:t>Nourollahi</w:t>
      </w:r>
      <w:proofErr w:type="spellEnd"/>
      <w:r w:rsidRPr="00552DE3">
        <w:rPr>
          <w:rFonts w:cstheme="majorBidi"/>
        </w:rPr>
        <w:t xml:space="preserve">, M. </w:t>
      </w:r>
      <w:proofErr w:type="spellStart"/>
      <w:r w:rsidRPr="00552DE3">
        <w:rPr>
          <w:rFonts w:cstheme="majorBidi"/>
        </w:rPr>
        <w:t>Nakhjavani</w:t>
      </w:r>
      <w:proofErr w:type="spellEnd"/>
      <w:r w:rsidRPr="00552DE3">
        <w:rPr>
          <w:rFonts w:cstheme="majorBidi"/>
        </w:rPr>
        <w:t xml:space="preserve">, M. </w:t>
      </w:r>
      <w:proofErr w:type="spellStart"/>
      <w:r w:rsidRPr="00552DE3">
        <w:rPr>
          <w:rFonts w:cstheme="majorBidi"/>
        </w:rPr>
        <w:t>Khojastehfard</w:t>
      </w:r>
      <w:proofErr w:type="spellEnd"/>
      <w:r w:rsidRPr="00552DE3">
        <w:rPr>
          <w:rFonts w:cstheme="majorBidi"/>
        </w:rPr>
        <w:t xml:space="preserve">, M. </w:t>
      </w:r>
      <w:proofErr w:type="spellStart"/>
      <w:r w:rsidRPr="00552DE3">
        <w:rPr>
          <w:rFonts w:cstheme="majorBidi"/>
        </w:rPr>
        <w:t>Mostafazadeh</w:t>
      </w:r>
      <w:proofErr w:type="spellEnd"/>
      <w:r w:rsidRPr="00552DE3">
        <w:rPr>
          <w:rFonts w:cstheme="majorBidi"/>
        </w:rPr>
        <w:t xml:space="preserve">, H. </w:t>
      </w:r>
      <w:proofErr w:type="spellStart"/>
      <w:r w:rsidRPr="00552DE3">
        <w:rPr>
          <w:rFonts w:cstheme="majorBidi"/>
        </w:rPr>
        <w:t>Hajipour</w:t>
      </w:r>
      <w:proofErr w:type="spellEnd"/>
      <w:r w:rsidRPr="00552DE3">
        <w:rPr>
          <w:rFonts w:cstheme="majorBidi"/>
        </w:rPr>
        <w:t xml:space="preserve">, D. </w:t>
      </w:r>
      <w:proofErr w:type="spellStart"/>
      <w:r w:rsidRPr="00552DE3">
        <w:rPr>
          <w:rFonts w:cstheme="majorBidi"/>
        </w:rPr>
        <w:t>Sanajou</w:t>
      </w:r>
      <w:proofErr w:type="spellEnd"/>
      <w:r w:rsidRPr="00552DE3">
        <w:rPr>
          <w:rFonts w:cstheme="majorBidi"/>
        </w:rPr>
        <w:t xml:space="preserve">, </w:t>
      </w:r>
      <w:proofErr w:type="spellStart"/>
      <w:r w:rsidRPr="00552DE3">
        <w:rPr>
          <w:rFonts w:cstheme="majorBidi"/>
        </w:rPr>
        <w:t>Acta</w:t>
      </w:r>
      <w:proofErr w:type="spellEnd"/>
      <w:r w:rsidRPr="00552DE3">
        <w:rPr>
          <w:rFonts w:cstheme="majorBidi"/>
        </w:rPr>
        <w:t xml:space="preserve"> Med. Iran. 57 (2019) 160–166. DOI: 10.18502/ACTA.V57I3.1818</w:t>
      </w:r>
    </w:p>
    <w:p w14:paraId="7C387789" w14:textId="77777777" w:rsidR="00552DE3" w:rsidRPr="00552DE3" w:rsidRDefault="00552DE3" w:rsidP="007E5CBC">
      <w:pPr>
        <w:spacing w:line="276" w:lineRule="auto"/>
        <w:jc w:val="both"/>
        <w:rPr>
          <w:rFonts w:cstheme="majorBidi"/>
        </w:rPr>
      </w:pPr>
      <w:r w:rsidRPr="00552DE3">
        <w:rPr>
          <w:rFonts w:cstheme="majorBidi"/>
        </w:rPr>
        <w:t>[19]</w:t>
      </w:r>
      <w:r w:rsidRPr="00552DE3">
        <w:rPr>
          <w:rFonts w:cstheme="majorBidi"/>
        </w:rPr>
        <w:tab/>
        <w:t>M. El-</w:t>
      </w:r>
      <w:proofErr w:type="spellStart"/>
      <w:r w:rsidRPr="00552DE3">
        <w:rPr>
          <w:rFonts w:cstheme="majorBidi"/>
        </w:rPr>
        <w:t>Eshmawy</w:t>
      </w:r>
      <w:proofErr w:type="spellEnd"/>
      <w:r w:rsidRPr="00552DE3">
        <w:rPr>
          <w:rFonts w:cstheme="majorBidi"/>
        </w:rPr>
        <w:t xml:space="preserve">, I.A. </w:t>
      </w:r>
      <w:proofErr w:type="spellStart"/>
      <w:r w:rsidRPr="00552DE3">
        <w:rPr>
          <w:rFonts w:cstheme="majorBidi"/>
        </w:rPr>
        <w:t>Aal</w:t>
      </w:r>
      <w:proofErr w:type="spellEnd"/>
      <w:r w:rsidRPr="00552DE3">
        <w:rPr>
          <w:rFonts w:cstheme="majorBidi"/>
        </w:rPr>
        <w:t xml:space="preserve">, Appl. Physiol. </w:t>
      </w:r>
      <w:proofErr w:type="spellStart"/>
      <w:r w:rsidRPr="00552DE3">
        <w:rPr>
          <w:rFonts w:cstheme="majorBidi"/>
        </w:rPr>
        <w:t>Nutr</w:t>
      </w:r>
      <w:proofErr w:type="spellEnd"/>
      <w:r w:rsidRPr="00552DE3">
        <w:rPr>
          <w:rFonts w:cstheme="majorBidi"/>
        </w:rPr>
        <w:t xml:space="preserve">. </w:t>
      </w:r>
      <w:proofErr w:type="spellStart"/>
      <w:r w:rsidRPr="00552DE3">
        <w:rPr>
          <w:rFonts w:cstheme="majorBidi"/>
        </w:rPr>
        <w:t>Metab</w:t>
      </w:r>
      <w:proofErr w:type="spellEnd"/>
      <w:r w:rsidRPr="00552DE3">
        <w:rPr>
          <w:rFonts w:cstheme="majorBidi"/>
        </w:rPr>
        <w:t>. 40 (2015) 218–222. DOI: 10.1139/APNM-2014-0338</w:t>
      </w:r>
    </w:p>
    <w:p w14:paraId="1D4EAA63" w14:textId="77777777" w:rsidR="00552DE3" w:rsidRPr="00552DE3" w:rsidRDefault="00552DE3" w:rsidP="007E5CBC">
      <w:pPr>
        <w:spacing w:line="276" w:lineRule="auto"/>
        <w:jc w:val="both"/>
        <w:rPr>
          <w:rFonts w:cstheme="majorBidi"/>
        </w:rPr>
      </w:pPr>
      <w:r w:rsidRPr="00552DE3">
        <w:rPr>
          <w:rFonts w:cstheme="majorBidi"/>
        </w:rPr>
        <w:lastRenderedPageBreak/>
        <w:t>[20]</w:t>
      </w:r>
      <w:r w:rsidRPr="00552DE3">
        <w:rPr>
          <w:rFonts w:cstheme="majorBidi"/>
        </w:rPr>
        <w:tab/>
        <w:t>G. Yang, L. Li, W. Chen, H. Liu, G. Boden, K. Li, Ann. Med. 41 (2009) 52–56. DOI: 10.1080/07853890802244142</w:t>
      </w:r>
    </w:p>
    <w:p w14:paraId="6DEB6A9C" w14:textId="77777777" w:rsidR="00552DE3" w:rsidRPr="00552DE3" w:rsidRDefault="00552DE3" w:rsidP="007E5CBC">
      <w:pPr>
        <w:spacing w:line="276" w:lineRule="auto"/>
        <w:jc w:val="both"/>
        <w:rPr>
          <w:rFonts w:cstheme="majorBidi"/>
        </w:rPr>
      </w:pPr>
      <w:r w:rsidRPr="00552DE3">
        <w:rPr>
          <w:rFonts w:cstheme="majorBidi"/>
        </w:rPr>
        <w:t>[21]</w:t>
      </w:r>
      <w:r w:rsidRPr="00552DE3">
        <w:rPr>
          <w:rFonts w:cstheme="majorBidi"/>
        </w:rPr>
        <w:tab/>
        <w:t xml:space="preserve">Z. Bu, K. Kuok, J. </w:t>
      </w:r>
      <w:proofErr w:type="spellStart"/>
      <w:r w:rsidRPr="00552DE3">
        <w:rPr>
          <w:rFonts w:cstheme="majorBidi"/>
        </w:rPr>
        <w:t>Meng</w:t>
      </w:r>
      <w:proofErr w:type="spellEnd"/>
      <w:r w:rsidRPr="00552DE3">
        <w:rPr>
          <w:rFonts w:cstheme="majorBidi"/>
        </w:rPr>
        <w:t xml:space="preserve">, R. Wang, B. Xu, H. Zhang, </w:t>
      </w:r>
      <w:proofErr w:type="spellStart"/>
      <w:r w:rsidRPr="00552DE3">
        <w:rPr>
          <w:rFonts w:cstheme="majorBidi"/>
        </w:rPr>
        <w:t>Reprod</w:t>
      </w:r>
      <w:proofErr w:type="spellEnd"/>
      <w:r w:rsidRPr="00552DE3">
        <w:rPr>
          <w:rFonts w:cstheme="majorBidi"/>
        </w:rPr>
        <w:t xml:space="preserve">. Biol. </w:t>
      </w:r>
      <w:proofErr w:type="spellStart"/>
      <w:r w:rsidRPr="00552DE3">
        <w:rPr>
          <w:rFonts w:cstheme="majorBidi"/>
        </w:rPr>
        <w:t>Endocrinol</w:t>
      </w:r>
      <w:proofErr w:type="spellEnd"/>
      <w:r w:rsidRPr="00552DE3">
        <w:rPr>
          <w:rFonts w:cstheme="majorBidi"/>
        </w:rPr>
        <w:t>. 10 (2012) 10. DOI: 10.1186/1477-7827-10-10</w:t>
      </w:r>
    </w:p>
    <w:p w14:paraId="311A70B1" w14:textId="76583437" w:rsidR="007025FC" w:rsidRPr="00997276" w:rsidRDefault="00DC446D" w:rsidP="00997276">
      <w:pPr>
        <w:widowControl w:val="0"/>
        <w:autoSpaceDE w:val="0"/>
        <w:autoSpaceDN w:val="0"/>
        <w:adjustRightInd w:val="0"/>
        <w:spacing w:line="276" w:lineRule="auto"/>
        <w:ind w:left="640" w:hanging="640"/>
        <w:rPr>
          <w:rFonts w:cstheme="majorBidi"/>
          <w:noProof/>
          <w:szCs w:val="24"/>
        </w:rPr>
      </w:pPr>
      <w:r w:rsidRPr="00187BFF">
        <w:rPr>
          <w:rFonts w:cstheme="majorBidi"/>
        </w:rPr>
        <w:fldChar w:fldCharType="begin" w:fldLock="1"/>
      </w:r>
      <w:r w:rsidRPr="00187BFF">
        <w:rPr>
          <w:rFonts w:cstheme="majorBidi"/>
        </w:rPr>
        <w:instrText xml:space="preserve">ADDIN Mendeley Bibliography CSL_BIBLIOGRAPHY </w:instrText>
      </w:r>
      <w:r w:rsidRPr="00187BFF">
        <w:rPr>
          <w:rFonts w:cstheme="majorBidi"/>
        </w:rPr>
        <w:fldChar w:fldCharType="separate"/>
      </w:r>
    </w:p>
    <w:p w14:paraId="5E62007A" w14:textId="77777777" w:rsidR="005D7DB4" w:rsidRPr="00187BFF" w:rsidRDefault="00DC446D" w:rsidP="009B35E5">
      <w:pPr>
        <w:spacing w:line="276" w:lineRule="auto"/>
        <w:rPr>
          <w:rFonts w:cstheme="majorBidi"/>
        </w:rPr>
      </w:pPr>
      <w:r w:rsidRPr="00187BFF">
        <w:rPr>
          <w:rFonts w:cstheme="majorBidi"/>
        </w:rPr>
        <w:fldChar w:fldCharType="end"/>
      </w:r>
    </w:p>
    <w:sectPr w:rsidR="005D7DB4" w:rsidRPr="00187B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B9"/>
    <w:rsid w:val="000237B0"/>
    <w:rsid w:val="00065138"/>
    <w:rsid w:val="0009417F"/>
    <w:rsid w:val="000C4701"/>
    <w:rsid w:val="00101FD3"/>
    <w:rsid w:val="0010742F"/>
    <w:rsid w:val="00113FC2"/>
    <w:rsid w:val="00125C3C"/>
    <w:rsid w:val="0014208F"/>
    <w:rsid w:val="00150CA0"/>
    <w:rsid w:val="001745A1"/>
    <w:rsid w:val="001832D8"/>
    <w:rsid w:val="00187BFF"/>
    <w:rsid w:val="001E77A5"/>
    <w:rsid w:val="002077A8"/>
    <w:rsid w:val="002176BD"/>
    <w:rsid w:val="002275BC"/>
    <w:rsid w:val="00291640"/>
    <w:rsid w:val="00291C01"/>
    <w:rsid w:val="002A6236"/>
    <w:rsid w:val="002D4753"/>
    <w:rsid w:val="002E38AB"/>
    <w:rsid w:val="002E7327"/>
    <w:rsid w:val="003500AC"/>
    <w:rsid w:val="0035726F"/>
    <w:rsid w:val="003B64E9"/>
    <w:rsid w:val="0048565A"/>
    <w:rsid w:val="004972E7"/>
    <w:rsid w:val="004A41AA"/>
    <w:rsid w:val="004B1AF5"/>
    <w:rsid w:val="004B707E"/>
    <w:rsid w:val="005332E6"/>
    <w:rsid w:val="00552DE3"/>
    <w:rsid w:val="00566664"/>
    <w:rsid w:val="00581B50"/>
    <w:rsid w:val="005D54C7"/>
    <w:rsid w:val="005D7DB4"/>
    <w:rsid w:val="0060254F"/>
    <w:rsid w:val="00612913"/>
    <w:rsid w:val="006F247D"/>
    <w:rsid w:val="006F59EE"/>
    <w:rsid w:val="006F6528"/>
    <w:rsid w:val="00700808"/>
    <w:rsid w:val="007025FC"/>
    <w:rsid w:val="00720B4A"/>
    <w:rsid w:val="00740115"/>
    <w:rsid w:val="0074091E"/>
    <w:rsid w:val="0077138D"/>
    <w:rsid w:val="0078113B"/>
    <w:rsid w:val="00786239"/>
    <w:rsid w:val="007A5C04"/>
    <w:rsid w:val="007B0E70"/>
    <w:rsid w:val="007B403F"/>
    <w:rsid w:val="007B7A85"/>
    <w:rsid w:val="007E5CBC"/>
    <w:rsid w:val="00817DAD"/>
    <w:rsid w:val="00846588"/>
    <w:rsid w:val="00866F6F"/>
    <w:rsid w:val="00884AA3"/>
    <w:rsid w:val="008C1CD3"/>
    <w:rsid w:val="008D4AB7"/>
    <w:rsid w:val="008F4086"/>
    <w:rsid w:val="008F511D"/>
    <w:rsid w:val="00951AB1"/>
    <w:rsid w:val="00973791"/>
    <w:rsid w:val="00997276"/>
    <w:rsid w:val="009B2FC5"/>
    <w:rsid w:val="009B35E5"/>
    <w:rsid w:val="009C7B57"/>
    <w:rsid w:val="009D44DC"/>
    <w:rsid w:val="009D5C40"/>
    <w:rsid w:val="009D753E"/>
    <w:rsid w:val="00A95A6A"/>
    <w:rsid w:val="00AF3C78"/>
    <w:rsid w:val="00B03B7F"/>
    <w:rsid w:val="00B460D0"/>
    <w:rsid w:val="00BB6EE9"/>
    <w:rsid w:val="00C21AF4"/>
    <w:rsid w:val="00C23D7E"/>
    <w:rsid w:val="00C64C4A"/>
    <w:rsid w:val="00C73B03"/>
    <w:rsid w:val="00C857F6"/>
    <w:rsid w:val="00CE2A3F"/>
    <w:rsid w:val="00D03905"/>
    <w:rsid w:val="00D039D8"/>
    <w:rsid w:val="00D43AB1"/>
    <w:rsid w:val="00D520E7"/>
    <w:rsid w:val="00DB5C84"/>
    <w:rsid w:val="00DC446D"/>
    <w:rsid w:val="00E913AC"/>
    <w:rsid w:val="00EA0A7D"/>
    <w:rsid w:val="00EA3752"/>
    <w:rsid w:val="00EA40B9"/>
    <w:rsid w:val="00F06C05"/>
    <w:rsid w:val="00FA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15"/>
    <w:rPr>
      <w:rFonts w:asciiTheme="majorBidi" w:hAnsiTheme="majorBid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F247D"/>
    <w:rPr>
      <w:color w:val="0000FF"/>
      <w:u w:val="single"/>
    </w:rPr>
  </w:style>
  <w:style w:type="paragraph" w:customStyle="1" w:styleId="Default">
    <w:name w:val="Default"/>
    <w:rsid w:val="00817DA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F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06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a"/>
    <w:rsid w:val="00F06C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811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15"/>
    <w:rPr>
      <w:rFonts w:asciiTheme="majorBidi" w:hAnsiTheme="majorBid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F247D"/>
    <w:rPr>
      <w:color w:val="0000FF"/>
      <w:u w:val="single"/>
    </w:rPr>
  </w:style>
  <w:style w:type="paragraph" w:customStyle="1" w:styleId="Default">
    <w:name w:val="Default"/>
    <w:rsid w:val="00817DA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F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06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a"/>
    <w:rsid w:val="00F06C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81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9238">
      <w:bodyDiv w:val="1"/>
      <w:marLeft w:val="0"/>
      <w:marRight w:val="0"/>
      <w:marTop w:val="0"/>
      <w:marBottom w:val="0"/>
      <w:divBdr>
        <w:top w:val="none" w:sz="0" w:space="0" w:color="auto"/>
        <w:left w:val="none" w:sz="0" w:space="0" w:color="auto"/>
        <w:bottom w:val="none" w:sz="0" w:space="0" w:color="auto"/>
        <w:right w:val="none" w:sz="0" w:space="0" w:color="auto"/>
      </w:divBdr>
    </w:div>
    <w:div w:id="253558952">
      <w:bodyDiv w:val="1"/>
      <w:marLeft w:val="0"/>
      <w:marRight w:val="0"/>
      <w:marTop w:val="0"/>
      <w:marBottom w:val="0"/>
      <w:divBdr>
        <w:top w:val="none" w:sz="0" w:space="0" w:color="auto"/>
        <w:left w:val="none" w:sz="0" w:space="0" w:color="auto"/>
        <w:bottom w:val="none" w:sz="0" w:space="0" w:color="auto"/>
        <w:right w:val="none" w:sz="0" w:space="0" w:color="auto"/>
      </w:divBdr>
    </w:div>
    <w:div w:id="364797953">
      <w:bodyDiv w:val="1"/>
      <w:marLeft w:val="0"/>
      <w:marRight w:val="0"/>
      <w:marTop w:val="0"/>
      <w:marBottom w:val="0"/>
      <w:divBdr>
        <w:top w:val="none" w:sz="0" w:space="0" w:color="auto"/>
        <w:left w:val="none" w:sz="0" w:space="0" w:color="auto"/>
        <w:bottom w:val="none" w:sz="0" w:space="0" w:color="auto"/>
        <w:right w:val="none" w:sz="0" w:space="0" w:color="auto"/>
      </w:divBdr>
      <w:divsChild>
        <w:div w:id="417214083">
          <w:marLeft w:val="0"/>
          <w:marRight w:val="0"/>
          <w:marTop w:val="0"/>
          <w:marBottom w:val="0"/>
          <w:divBdr>
            <w:top w:val="none" w:sz="0" w:space="0" w:color="auto"/>
            <w:left w:val="none" w:sz="0" w:space="0" w:color="auto"/>
            <w:bottom w:val="none" w:sz="0" w:space="0" w:color="auto"/>
            <w:right w:val="none" w:sz="0" w:space="0" w:color="auto"/>
          </w:divBdr>
        </w:div>
        <w:div w:id="1790010097">
          <w:marLeft w:val="0"/>
          <w:marRight w:val="0"/>
          <w:marTop w:val="0"/>
          <w:marBottom w:val="0"/>
          <w:divBdr>
            <w:top w:val="none" w:sz="0" w:space="0" w:color="auto"/>
            <w:left w:val="none" w:sz="0" w:space="0" w:color="auto"/>
            <w:bottom w:val="none" w:sz="0" w:space="0" w:color="auto"/>
            <w:right w:val="none" w:sz="0" w:space="0" w:color="auto"/>
          </w:divBdr>
        </w:div>
        <w:div w:id="1564289788">
          <w:marLeft w:val="0"/>
          <w:marRight w:val="0"/>
          <w:marTop w:val="0"/>
          <w:marBottom w:val="0"/>
          <w:divBdr>
            <w:top w:val="none" w:sz="0" w:space="0" w:color="auto"/>
            <w:left w:val="none" w:sz="0" w:space="0" w:color="auto"/>
            <w:bottom w:val="none" w:sz="0" w:space="0" w:color="auto"/>
            <w:right w:val="none" w:sz="0" w:space="0" w:color="auto"/>
          </w:divBdr>
        </w:div>
        <w:div w:id="571429059">
          <w:marLeft w:val="0"/>
          <w:marRight w:val="0"/>
          <w:marTop w:val="0"/>
          <w:marBottom w:val="0"/>
          <w:divBdr>
            <w:top w:val="none" w:sz="0" w:space="0" w:color="auto"/>
            <w:left w:val="none" w:sz="0" w:space="0" w:color="auto"/>
            <w:bottom w:val="none" w:sz="0" w:space="0" w:color="auto"/>
            <w:right w:val="none" w:sz="0" w:space="0" w:color="auto"/>
          </w:divBdr>
        </w:div>
        <w:div w:id="1961640942">
          <w:marLeft w:val="0"/>
          <w:marRight w:val="0"/>
          <w:marTop w:val="0"/>
          <w:marBottom w:val="0"/>
          <w:divBdr>
            <w:top w:val="none" w:sz="0" w:space="0" w:color="auto"/>
            <w:left w:val="none" w:sz="0" w:space="0" w:color="auto"/>
            <w:bottom w:val="none" w:sz="0" w:space="0" w:color="auto"/>
            <w:right w:val="none" w:sz="0" w:space="0" w:color="auto"/>
          </w:divBdr>
        </w:div>
        <w:div w:id="405693005">
          <w:marLeft w:val="0"/>
          <w:marRight w:val="0"/>
          <w:marTop w:val="0"/>
          <w:marBottom w:val="0"/>
          <w:divBdr>
            <w:top w:val="none" w:sz="0" w:space="0" w:color="auto"/>
            <w:left w:val="none" w:sz="0" w:space="0" w:color="auto"/>
            <w:bottom w:val="none" w:sz="0" w:space="0" w:color="auto"/>
            <w:right w:val="none" w:sz="0" w:space="0" w:color="auto"/>
          </w:divBdr>
        </w:div>
        <w:div w:id="946539785">
          <w:marLeft w:val="0"/>
          <w:marRight w:val="0"/>
          <w:marTop w:val="0"/>
          <w:marBottom w:val="0"/>
          <w:divBdr>
            <w:top w:val="none" w:sz="0" w:space="0" w:color="auto"/>
            <w:left w:val="none" w:sz="0" w:space="0" w:color="auto"/>
            <w:bottom w:val="none" w:sz="0" w:space="0" w:color="auto"/>
            <w:right w:val="none" w:sz="0" w:space="0" w:color="auto"/>
          </w:divBdr>
        </w:div>
        <w:div w:id="278341265">
          <w:marLeft w:val="0"/>
          <w:marRight w:val="0"/>
          <w:marTop w:val="0"/>
          <w:marBottom w:val="0"/>
          <w:divBdr>
            <w:top w:val="none" w:sz="0" w:space="0" w:color="auto"/>
            <w:left w:val="none" w:sz="0" w:space="0" w:color="auto"/>
            <w:bottom w:val="none" w:sz="0" w:space="0" w:color="auto"/>
            <w:right w:val="none" w:sz="0" w:space="0" w:color="auto"/>
          </w:divBdr>
        </w:div>
        <w:div w:id="347754905">
          <w:marLeft w:val="0"/>
          <w:marRight w:val="0"/>
          <w:marTop w:val="0"/>
          <w:marBottom w:val="0"/>
          <w:divBdr>
            <w:top w:val="none" w:sz="0" w:space="0" w:color="auto"/>
            <w:left w:val="none" w:sz="0" w:space="0" w:color="auto"/>
            <w:bottom w:val="none" w:sz="0" w:space="0" w:color="auto"/>
            <w:right w:val="none" w:sz="0" w:space="0" w:color="auto"/>
          </w:divBdr>
        </w:div>
        <w:div w:id="1864853636">
          <w:marLeft w:val="0"/>
          <w:marRight w:val="0"/>
          <w:marTop w:val="0"/>
          <w:marBottom w:val="0"/>
          <w:divBdr>
            <w:top w:val="none" w:sz="0" w:space="0" w:color="auto"/>
            <w:left w:val="none" w:sz="0" w:space="0" w:color="auto"/>
            <w:bottom w:val="none" w:sz="0" w:space="0" w:color="auto"/>
            <w:right w:val="none" w:sz="0" w:space="0" w:color="auto"/>
          </w:divBdr>
        </w:div>
        <w:div w:id="1040669046">
          <w:marLeft w:val="0"/>
          <w:marRight w:val="0"/>
          <w:marTop w:val="0"/>
          <w:marBottom w:val="0"/>
          <w:divBdr>
            <w:top w:val="none" w:sz="0" w:space="0" w:color="auto"/>
            <w:left w:val="none" w:sz="0" w:space="0" w:color="auto"/>
            <w:bottom w:val="none" w:sz="0" w:space="0" w:color="auto"/>
            <w:right w:val="none" w:sz="0" w:space="0" w:color="auto"/>
          </w:divBdr>
        </w:div>
        <w:div w:id="867525471">
          <w:marLeft w:val="0"/>
          <w:marRight w:val="0"/>
          <w:marTop w:val="0"/>
          <w:marBottom w:val="0"/>
          <w:divBdr>
            <w:top w:val="none" w:sz="0" w:space="0" w:color="auto"/>
            <w:left w:val="none" w:sz="0" w:space="0" w:color="auto"/>
            <w:bottom w:val="none" w:sz="0" w:space="0" w:color="auto"/>
            <w:right w:val="none" w:sz="0" w:space="0" w:color="auto"/>
          </w:divBdr>
        </w:div>
        <w:div w:id="1707751028">
          <w:marLeft w:val="0"/>
          <w:marRight w:val="0"/>
          <w:marTop w:val="0"/>
          <w:marBottom w:val="0"/>
          <w:divBdr>
            <w:top w:val="none" w:sz="0" w:space="0" w:color="auto"/>
            <w:left w:val="none" w:sz="0" w:space="0" w:color="auto"/>
            <w:bottom w:val="none" w:sz="0" w:space="0" w:color="auto"/>
            <w:right w:val="none" w:sz="0" w:space="0" w:color="auto"/>
          </w:divBdr>
        </w:div>
        <w:div w:id="571503771">
          <w:marLeft w:val="0"/>
          <w:marRight w:val="0"/>
          <w:marTop w:val="0"/>
          <w:marBottom w:val="0"/>
          <w:divBdr>
            <w:top w:val="none" w:sz="0" w:space="0" w:color="auto"/>
            <w:left w:val="none" w:sz="0" w:space="0" w:color="auto"/>
            <w:bottom w:val="none" w:sz="0" w:space="0" w:color="auto"/>
            <w:right w:val="none" w:sz="0" w:space="0" w:color="auto"/>
          </w:divBdr>
        </w:div>
        <w:div w:id="3748851">
          <w:marLeft w:val="0"/>
          <w:marRight w:val="0"/>
          <w:marTop w:val="0"/>
          <w:marBottom w:val="0"/>
          <w:divBdr>
            <w:top w:val="none" w:sz="0" w:space="0" w:color="auto"/>
            <w:left w:val="none" w:sz="0" w:space="0" w:color="auto"/>
            <w:bottom w:val="none" w:sz="0" w:space="0" w:color="auto"/>
            <w:right w:val="none" w:sz="0" w:space="0" w:color="auto"/>
          </w:divBdr>
        </w:div>
        <w:div w:id="143083369">
          <w:marLeft w:val="0"/>
          <w:marRight w:val="0"/>
          <w:marTop w:val="0"/>
          <w:marBottom w:val="0"/>
          <w:divBdr>
            <w:top w:val="none" w:sz="0" w:space="0" w:color="auto"/>
            <w:left w:val="none" w:sz="0" w:space="0" w:color="auto"/>
            <w:bottom w:val="none" w:sz="0" w:space="0" w:color="auto"/>
            <w:right w:val="none" w:sz="0" w:space="0" w:color="auto"/>
          </w:divBdr>
        </w:div>
        <w:div w:id="746414551">
          <w:marLeft w:val="0"/>
          <w:marRight w:val="0"/>
          <w:marTop w:val="0"/>
          <w:marBottom w:val="0"/>
          <w:divBdr>
            <w:top w:val="none" w:sz="0" w:space="0" w:color="auto"/>
            <w:left w:val="none" w:sz="0" w:space="0" w:color="auto"/>
            <w:bottom w:val="none" w:sz="0" w:space="0" w:color="auto"/>
            <w:right w:val="none" w:sz="0" w:space="0" w:color="auto"/>
          </w:divBdr>
        </w:div>
        <w:div w:id="463037755">
          <w:marLeft w:val="0"/>
          <w:marRight w:val="0"/>
          <w:marTop w:val="0"/>
          <w:marBottom w:val="0"/>
          <w:divBdr>
            <w:top w:val="none" w:sz="0" w:space="0" w:color="auto"/>
            <w:left w:val="none" w:sz="0" w:space="0" w:color="auto"/>
            <w:bottom w:val="none" w:sz="0" w:space="0" w:color="auto"/>
            <w:right w:val="none" w:sz="0" w:space="0" w:color="auto"/>
          </w:divBdr>
        </w:div>
        <w:div w:id="1036655672">
          <w:marLeft w:val="0"/>
          <w:marRight w:val="0"/>
          <w:marTop w:val="0"/>
          <w:marBottom w:val="0"/>
          <w:divBdr>
            <w:top w:val="none" w:sz="0" w:space="0" w:color="auto"/>
            <w:left w:val="none" w:sz="0" w:space="0" w:color="auto"/>
            <w:bottom w:val="none" w:sz="0" w:space="0" w:color="auto"/>
            <w:right w:val="none" w:sz="0" w:space="0" w:color="auto"/>
          </w:divBdr>
        </w:div>
        <w:div w:id="593052117">
          <w:marLeft w:val="0"/>
          <w:marRight w:val="0"/>
          <w:marTop w:val="0"/>
          <w:marBottom w:val="0"/>
          <w:divBdr>
            <w:top w:val="none" w:sz="0" w:space="0" w:color="auto"/>
            <w:left w:val="none" w:sz="0" w:space="0" w:color="auto"/>
            <w:bottom w:val="none" w:sz="0" w:space="0" w:color="auto"/>
            <w:right w:val="none" w:sz="0" w:space="0" w:color="auto"/>
          </w:divBdr>
        </w:div>
      </w:divsChild>
    </w:div>
    <w:div w:id="400912551">
      <w:bodyDiv w:val="1"/>
      <w:marLeft w:val="0"/>
      <w:marRight w:val="0"/>
      <w:marTop w:val="0"/>
      <w:marBottom w:val="0"/>
      <w:divBdr>
        <w:top w:val="none" w:sz="0" w:space="0" w:color="auto"/>
        <w:left w:val="none" w:sz="0" w:space="0" w:color="auto"/>
        <w:bottom w:val="none" w:sz="0" w:space="0" w:color="auto"/>
        <w:right w:val="none" w:sz="0" w:space="0" w:color="auto"/>
      </w:divBdr>
    </w:div>
    <w:div w:id="965235443">
      <w:bodyDiv w:val="1"/>
      <w:marLeft w:val="0"/>
      <w:marRight w:val="0"/>
      <w:marTop w:val="0"/>
      <w:marBottom w:val="0"/>
      <w:divBdr>
        <w:top w:val="none" w:sz="0" w:space="0" w:color="auto"/>
        <w:left w:val="none" w:sz="0" w:space="0" w:color="auto"/>
        <w:bottom w:val="none" w:sz="0" w:space="0" w:color="auto"/>
        <w:right w:val="none" w:sz="0" w:space="0" w:color="auto"/>
      </w:divBdr>
    </w:div>
    <w:div w:id="1789544729">
      <w:bodyDiv w:val="1"/>
      <w:marLeft w:val="0"/>
      <w:marRight w:val="0"/>
      <w:marTop w:val="0"/>
      <w:marBottom w:val="0"/>
      <w:divBdr>
        <w:top w:val="none" w:sz="0" w:space="0" w:color="auto"/>
        <w:left w:val="none" w:sz="0" w:space="0" w:color="auto"/>
        <w:bottom w:val="none" w:sz="0" w:space="0" w:color="auto"/>
        <w:right w:val="none" w:sz="0" w:space="0" w:color="auto"/>
      </w:divBdr>
    </w:div>
    <w:div w:id="18423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ora.waal@ruc.edu.i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D38ADE2B-12FA-9649-8465-764AC490A320}">
  <we:reference id="wa104382081" version="1.46.0.0" store="en-US" storeType="OMEX"/>
  <we:alternateReferences>
    <we:reference id="WA104382081" version="1.46.0.0" store="WA104382081" storeType="OMEX"/>
  </we:alternateReferences>
  <we:properties>
    <we:property name="MENDELEY_CITATIONS" value="[]"/>
  </we:properties>
  <we:bindings/>
  <we:snapshot xmlns:r="http://schemas.openxmlformats.org/officeDocument/2006/relationships"/>
</we:webextension>
</file>

<file path=word/webextensions/webextension2.xml><?xml version="1.0" encoding="utf-8"?>
<we:webextension xmlns:we="http://schemas.microsoft.com/office/webextensions/webextension/2010/11" id="{674397D5-2A5A-6F4C-8BDB-DDFB957C0153}">
  <we:reference id="wa200003679" version="1.2.0.0" store="en-US" storeType="OMEX"/>
  <we:alternateReferences>
    <we:reference id="WA200003679" version="1.2.0.0" store="WA200003679"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5E22C8C-9A16-4C33-8A2A-EC7DDEAA2F1D}">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CB90019-A7BF-4E3F-BB2B-587B5E3A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Maher</cp:lastModifiedBy>
  <cp:revision>9</cp:revision>
  <dcterms:created xsi:type="dcterms:W3CDTF">2022-12-19T20:24:00Z</dcterms:created>
  <dcterms:modified xsi:type="dcterms:W3CDTF">2022-12-20T20:00:00Z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64641aa6-eac5-3fa9-8c95-c94b9c3113f9</vt:lpwstr>
  </property>
  <property fmtid="{D5CDD505-2E9C-101B-9397-08002B2CF9AE}" pid="4" name="Mendeley Citation Style_1">
    <vt:lpwstr>http://www.zotero.org/styles/journal-of-integrated-omics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http://www.zotero.org/styles/journal-of-integrated-omics</vt:lpwstr>
  </property>
  <property fmtid="{D5CDD505-2E9C-101B-9397-08002B2CF9AE}" pid="18" name="Mendeley Recent Style Name 6_1">
    <vt:lpwstr>Journal of Integrated OMICS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